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9E7F" w14:textId="340124BA" w:rsidR="00904C85" w:rsidRPr="008D39B5" w:rsidRDefault="00904C85" w:rsidP="00F50E0B">
      <w:pPr>
        <w:pStyle w:val="Heading2"/>
        <w:rPr>
          <w:rFonts w:asciiTheme="minorHAnsi" w:hAnsiTheme="minorHAnsi" w:cstheme="minorHAnsi"/>
        </w:rPr>
      </w:pPr>
      <w:r w:rsidRPr="008D39B5">
        <w:rPr>
          <w:rFonts w:asciiTheme="minorHAnsi" w:hAnsiTheme="minorHAnsi" w:cstheme="minorHAnsi"/>
        </w:rPr>
        <w:t xml:space="preserve">Section I: </w:t>
      </w:r>
      <w:r w:rsidR="00A31B03" w:rsidRPr="008D39B5">
        <w:rPr>
          <w:rFonts w:asciiTheme="minorHAnsi" w:hAnsiTheme="minorHAnsi" w:cstheme="minorHAnsi"/>
        </w:rPr>
        <w:t>Vocabulary/Terminology</w:t>
      </w:r>
    </w:p>
    <w:p w14:paraId="440C0DB4" w14:textId="690FC263" w:rsidR="00A31B03" w:rsidRPr="008D39B5" w:rsidRDefault="00A31B03" w:rsidP="00A31B03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szCs w:val="22"/>
        </w:rPr>
      </w:pPr>
      <w:r w:rsidRPr="008D39B5">
        <w:rPr>
          <w:rFonts w:asciiTheme="minorHAnsi" w:hAnsiTheme="minorHAnsi" w:cstheme="minorHAnsi"/>
          <w:b/>
          <w:bCs/>
          <w:szCs w:val="22"/>
        </w:rPr>
        <w:t>Functional Status/Disability</w:t>
      </w:r>
    </w:p>
    <w:p w14:paraId="14174A65" w14:textId="765798BB" w:rsidR="00A31B03" w:rsidRPr="008D39B5" w:rsidRDefault="00A31B03" w:rsidP="00A31B03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  <w:bCs/>
          <w:szCs w:val="22"/>
        </w:rPr>
      </w:pPr>
      <w:r w:rsidRPr="008D39B5">
        <w:rPr>
          <w:rFonts w:asciiTheme="minorHAnsi" w:hAnsiTheme="minorHAnsi" w:cstheme="minorHAnsi"/>
          <w:szCs w:val="22"/>
        </w:rPr>
        <w:t>Recommend</w:t>
      </w:r>
      <w:r w:rsidR="00543101" w:rsidRPr="008D39B5">
        <w:rPr>
          <w:rFonts w:asciiTheme="minorHAnsi" w:hAnsiTheme="minorHAnsi" w:cstheme="minorHAnsi"/>
          <w:szCs w:val="22"/>
        </w:rPr>
        <w:t>ation</w:t>
      </w:r>
      <w:r w:rsidRPr="008D39B5">
        <w:rPr>
          <w:rFonts w:asciiTheme="minorHAnsi" w:hAnsiTheme="minorHAnsi" w:cstheme="minorHAnsi"/>
          <w:szCs w:val="22"/>
        </w:rPr>
        <w:t>: Point to the CMS Data Element Library</w:t>
      </w:r>
      <w:r w:rsidR="003B2FA0" w:rsidRPr="008D39B5">
        <w:rPr>
          <w:rFonts w:asciiTheme="minorHAnsi" w:hAnsiTheme="minorHAnsi" w:cstheme="minorHAnsi"/>
          <w:szCs w:val="22"/>
        </w:rPr>
        <w:t xml:space="preserve"> </w:t>
      </w:r>
      <w:r w:rsidR="006838A3" w:rsidRPr="008D39B5">
        <w:rPr>
          <w:rFonts w:asciiTheme="minorHAnsi" w:hAnsiTheme="minorHAnsi" w:cstheme="minorHAnsi"/>
          <w:szCs w:val="22"/>
        </w:rPr>
        <w:t xml:space="preserve">(DEL) </w:t>
      </w:r>
      <w:bookmarkStart w:id="0" w:name="_GoBack"/>
      <w:bookmarkEnd w:id="0"/>
      <w:r w:rsidR="003B2FA0" w:rsidRPr="008D39B5">
        <w:rPr>
          <w:rFonts w:asciiTheme="minorHAnsi" w:hAnsiTheme="minorHAnsi" w:cstheme="minorHAnsi"/>
          <w:szCs w:val="22"/>
        </w:rPr>
        <w:t>(</w:t>
      </w:r>
      <w:hyperlink r:id="rId8" w:history="1">
        <w:r w:rsidR="003B2FA0" w:rsidRPr="008D39B5">
          <w:rPr>
            <w:rStyle w:val="Hyperlink"/>
            <w:rFonts w:asciiTheme="minorHAnsi" w:hAnsiTheme="minorHAnsi" w:cstheme="minorHAnsi"/>
            <w:szCs w:val="22"/>
          </w:rPr>
          <w:t>https://del.cms.gov/DELWeb/pubHome</w:t>
        </w:r>
      </w:hyperlink>
      <w:r w:rsidR="003B2FA0" w:rsidRPr="008D39B5">
        <w:rPr>
          <w:rFonts w:asciiTheme="minorHAnsi" w:hAnsiTheme="minorHAnsi" w:cstheme="minorHAnsi"/>
          <w:szCs w:val="22"/>
        </w:rPr>
        <w:t>)</w:t>
      </w:r>
      <w:r w:rsidRPr="008D39B5">
        <w:rPr>
          <w:rFonts w:asciiTheme="minorHAnsi" w:hAnsiTheme="minorHAnsi" w:cstheme="minorHAnsi"/>
          <w:szCs w:val="22"/>
        </w:rPr>
        <w:t xml:space="preserve"> as an additional resource to obtain codified terms that represent a patient’s functional status and ability.  </w:t>
      </w:r>
    </w:p>
    <w:p w14:paraId="1B63056A" w14:textId="130B458E" w:rsidR="00A31B03" w:rsidRPr="008D39B5" w:rsidRDefault="00A31B03" w:rsidP="00A31B03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  <w:bCs/>
          <w:szCs w:val="22"/>
        </w:rPr>
      </w:pPr>
      <w:r w:rsidRPr="008D39B5">
        <w:rPr>
          <w:rFonts w:asciiTheme="minorHAnsi" w:hAnsiTheme="minorHAnsi" w:cstheme="minorHAnsi"/>
          <w:szCs w:val="22"/>
        </w:rPr>
        <w:t>Update the assessment instrument in the “applicable value sets and start sets” to the latest version of the instruments (e.g.</w:t>
      </w:r>
      <w:r w:rsidR="006838A3" w:rsidRPr="008D39B5">
        <w:rPr>
          <w:rFonts w:asciiTheme="minorHAnsi" w:hAnsiTheme="minorHAnsi" w:cstheme="minorHAnsi"/>
          <w:szCs w:val="22"/>
        </w:rPr>
        <w:t>,</w:t>
      </w:r>
      <w:r w:rsidRPr="008D39B5">
        <w:rPr>
          <w:rFonts w:asciiTheme="minorHAnsi" w:hAnsiTheme="minorHAnsi" w:cstheme="minorHAnsi"/>
          <w:szCs w:val="22"/>
        </w:rPr>
        <w:t xml:space="preserve"> MDS 3.0 to V1.17</w:t>
      </w:r>
      <w:r w:rsidR="00525EFD" w:rsidRPr="008D39B5">
        <w:rPr>
          <w:rFonts w:asciiTheme="minorHAnsi" w:hAnsiTheme="minorHAnsi" w:cstheme="minorHAnsi"/>
          <w:szCs w:val="22"/>
        </w:rPr>
        <w:t>.1)</w:t>
      </w:r>
      <w:r w:rsidR="009F28F1" w:rsidRPr="008D39B5">
        <w:rPr>
          <w:rFonts w:asciiTheme="minorHAnsi" w:hAnsiTheme="minorHAnsi" w:cstheme="minorHAnsi"/>
          <w:szCs w:val="22"/>
        </w:rPr>
        <w:t xml:space="preserve"> and</w:t>
      </w:r>
      <w:r w:rsidR="00525EFD" w:rsidRPr="008D39B5">
        <w:rPr>
          <w:rFonts w:asciiTheme="minorHAnsi" w:hAnsiTheme="minorHAnsi" w:cstheme="minorHAnsi"/>
          <w:szCs w:val="22"/>
        </w:rPr>
        <w:t xml:space="preserve"> point to the CMS sites where the instruments may be found.</w:t>
      </w:r>
    </w:p>
    <w:p w14:paraId="292F3A9D" w14:textId="6D830051" w:rsidR="00A31B03" w:rsidRPr="008D39B5" w:rsidRDefault="00A31B03" w:rsidP="00A31B03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szCs w:val="22"/>
        </w:rPr>
      </w:pPr>
      <w:r w:rsidRPr="008D39B5">
        <w:rPr>
          <w:rFonts w:asciiTheme="minorHAnsi" w:hAnsiTheme="minorHAnsi" w:cstheme="minorHAnsi"/>
          <w:b/>
          <w:bCs/>
          <w:color w:val="FF0000"/>
          <w:szCs w:val="22"/>
        </w:rPr>
        <w:t xml:space="preserve">Add </w:t>
      </w:r>
      <w:r w:rsidRPr="008D39B5">
        <w:rPr>
          <w:rFonts w:asciiTheme="minorHAnsi" w:hAnsiTheme="minorHAnsi" w:cstheme="minorHAnsi"/>
          <w:b/>
          <w:bCs/>
          <w:szCs w:val="22"/>
        </w:rPr>
        <w:t>Mental Status/Cognitive Status</w:t>
      </w:r>
    </w:p>
    <w:p w14:paraId="7EA2880D" w14:textId="59062F36" w:rsidR="00A31B03" w:rsidRPr="008D39B5" w:rsidRDefault="00A31B03" w:rsidP="00A31B03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  <w:bCs/>
          <w:szCs w:val="22"/>
        </w:rPr>
      </w:pPr>
      <w:r w:rsidRPr="008D39B5">
        <w:rPr>
          <w:rFonts w:asciiTheme="minorHAnsi" w:hAnsiTheme="minorHAnsi" w:cstheme="minorHAnsi"/>
          <w:szCs w:val="22"/>
        </w:rPr>
        <w:t>Recommend</w:t>
      </w:r>
      <w:r w:rsidR="00525EFD" w:rsidRPr="008D39B5">
        <w:rPr>
          <w:rFonts w:asciiTheme="minorHAnsi" w:hAnsiTheme="minorHAnsi" w:cstheme="minorHAnsi"/>
          <w:szCs w:val="22"/>
        </w:rPr>
        <w:t>ation</w:t>
      </w:r>
      <w:r w:rsidRPr="008D39B5">
        <w:rPr>
          <w:rFonts w:asciiTheme="minorHAnsi" w:hAnsiTheme="minorHAnsi" w:cstheme="minorHAnsi"/>
          <w:szCs w:val="22"/>
        </w:rPr>
        <w:t xml:space="preserve">: Cognitive status is distinct from Functional Status.  </w:t>
      </w:r>
      <w:r w:rsidR="009F28F1" w:rsidRPr="008D39B5">
        <w:rPr>
          <w:rFonts w:asciiTheme="minorHAnsi" w:hAnsiTheme="minorHAnsi" w:cstheme="minorHAnsi"/>
          <w:szCs w:val="22"/>
        </w:rPr>
        <w:t>We recommend</w:t>
      </w:r>
      <w:r w:rsidRPr="008D39B5">
        <w:rPr>
          <w:rFonts w:asciiTheme="minorHAnsi" w:hAnsiTheme="minorHAnsi" w:cstheme="minorHAnsi"/>
          <w:szCs w:val="22"/>
        </w:rPr>
        <w:t xml:space="preserve"> an additional category to represent this.  Under “applicable value sets and start sets” consider pointing to the </w:t>
      </w:r>
      <w:r w:rsidR="00525EFD" w:rsidRPr="008D39B5">
        <w:rPr>
          <w:rFonts w:asciiTheme="minorHAnsi" w:hAnsiTheme="minorHAnsi" w:cstheme="minorHAnsi"/>
          <w:szCs w:val="22"/>
        </w:rPr>
        <w:t>post</w:t>
      </w:r>
      <w:r w:rsidR="008F42FE" w:rsidRPr="008D39B5">
        <w:rPr>
          <w:rFonts w:asciiTheme="minorHAnsi" w:hAnsiTheme="minorHAnsi" w:cstheme="minorHAnsi"/>
          <w:szCs w:val="22"/>
        </w:rPr>
        <w:t>-</w:t>
      </w:r>
      <w:r w:rsidR="00525EFD" w:rsidRPr="008D39B5">
        <w:rPr>
          <w:rFonts w:asciiTheme="minorHAnsi" w:hAnsiTheme="minorHAnsi" w:cstheme="minorHAnsi"/>
          <w:szCs w:val="22"/>
        </w:rPr>
        <w:t>acute</w:t>
      </w:r>
      <w:r w:rsidRPr="008D39B5">
        <w:rPr>
          <w:rFonts w:asciiTheme="minorHAnsi" w:hAnsiTheme="minorHAnsi" w:cstheme="minorHAnsi"/>
          <w:szCs w:val="22"/>
        </w:rPr>
        <w:t xml:space="preserve"> care instruments and the C-CDA value sets.       </w:t>
      </w:r>
    </w:p>
    <w:p w14:paraId="25BA7892" w14:textId="77777777" w:rsidR="00A31B03" w:rsidRPr="008D39B5" w:rsidRDefault="00A31B03" w:rsidP="00A31B03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szCs w:val="22"/>
        </w:rPr>
      </w:pPr>
      <w:r w:rsidRPr="008D39B5">
        <w:rPr>
          <w:rFonts w:asciiTheme="minorHAnsi" w:hAnsiTheme="minorHAnsi" w:cstheme="minorHAnsi"/>
          <w:b/>
          <w:bCs/>
          <w:szCs w:val="22"/>
        </w:rPr>
        <w:t>Health Care Providers, Family Members, and Other Caregivers</w:t>
      </w:r>
    </w:p>
    <w:p w14:paraId="5099C650" w14:textId="76000641" w:rsidR="00A31B03" w:rsidRPr="008D39B5" w:rsidRDefault="00525EFD" w:rsidP="0054310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8D39B5">
        <w:rPr>
          <w:rFonts w:asciiTheme="minorHAnsi" w:hAnsiTheme="minorHAnsi" w:cstheme="minorHAnsi"/>
          <w:szCs w:val="22"/>
        </w:rPr>
        <w:t xml:space="preserve">Recommendation:  </w:t>
      </w:r>
      <w:r w:rsidR="00A31B03" w:rsidRPr="008D39B5">
        <w:rPr>
          <w:rFonts w:asciiTheme="minorHAnsi" w:hAnsiTheme="minorHAnsi" w:cstheme="minorHAnsi"/>
          <w:szCs w:val="22"/>
        </w:rPr>
        <w:t xml:space="preserve">Add </w:t>
      </w:r>
      <w:r w:rsidRPr="008D39B5">
        <w:rPr>
          <w:rFonts w:asciiTheme="minorHAnsi" w:hAnsiTheme="minorHAnsi" w:cstheme="minorHAnsi"/>
          <w:szCs w:val="22"/>
        </w:rPr>
        <w:t>a subcategory to represent standard value sets for p</w:t>
      </w:r>
      <w:r w:rsidR="00A31B03" w:rsidRPr="008D39B5">
        <w:rPr>
          <w:rFonts w:asciiTheme="minorHAnsi" w:hAnsiTheme="minorHAnsi" w:cstheme="minorHAnsi"/>
          <w:szCs w:val="22"/>
        </w:rPr>
        <w:t xml:space="preserve">atient preference and </w:t>
      </w:r>
      <w:r w:rsidRPr="008D39B5">
        <w:rPr>
          <w:rFonts w:asciiTheme="minorHAnsi" w:hAnsiTheme="minorHAnsi" w:cstheme="minorHAnsi"/>
          <w:szCs w:val="22"/>
        </w:rPr>
        <w:t>types of patient c</w:t>
      </w:r>
      <w:r w:rsidR="00A31B03" w:rsidRPr="008D39B5">
        <w:rPr>
          <w:rFonts w:asciiTheme="minorHAnsi" w:hAnsiTheme="minorHAnsi" w:cstheme="minorHAnsi"/>
          <w:szCs w:val="22"/>
        </w:rPr>
        <w:t>onsent</w:t>
      </w:r>
    </w:p>
    <w:p w14:paraId="5ABC7B6F" w14:textId="513CE482" w:rsidR="2225FC94" w:rsidRPr="008D39B5" w:rsidRDefault="2225FC94" w:rsidP="4FD8F0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8D39B5">
        <w:rPr>
          <w:rFonts w:asciiTheme="minorHAnsi" w:hAnsiTheme="minorHAnsi" w:cstheme="minorHAnsi"/>
          <w:b/>
          <w:bCs/>
          <w:szCs w:val="22"/>
        </w:rPr>
        <w:t>Representing Level of Education</w:t>
      </w:r>
      <w:r w:rsidRPr="008D39B5">
        <w:rPr>
          <w:rFonts w:asciiTheme="minorHAnsi" w:hAnsiTheme="minorHAnsi" w:cstheme="minorHAnsi"/>
          <w:szCs w:val="22"/>
        </w:rPr>
        <w:t xml:space="preserve"> </w:t>
      </w:r>
    </w:p>
    <w:p w14:paraId="5E3060B4" w14:textId="219FE634" w:rsidR="2225FC94" w:rsidRPr="008D39B5" w:rsidRDefault="2225FC94" w:rsidP="4FD8F0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2"/>
        </w:rPr>
      </w:pPr>
      <w:r w:rsidRPr="008D39B5">
        <w:rPr>
          <w:rFonts w:asciiTheme="minorHAnsi" w:hAnsiTheme="minorHAnsi" w:cstheme="minorHAnsi"/>
          <w:szCs w:val="22"/>
        </w:rPr>
        <w:t xml:space="preserve">Recommendation: Add </w:t>
      </w:r>
      <w:r w:rsidR="37D7D44D" w:rsidRPr="008D39B5">
        <w:rPr>
          <w:rFonts w:asciiTheme="minorHAnsi" w:hAnsiTheme="minorHAnsi" w:cstheme="minorHAnsi"/>
          <w:szCs w:val="22"/>
        </w:rPr>
        <w:t xml:space="preserve">post-high school </w:t>
      </w:r>
      <w:r w:rsidRPr="008D39B5">
        <w:rPr>
          <w:rFonts w:asciiTheme="minorHAnsi" w:hAnsiTheme="minorHAnsi" w:cstheme="minorHAnsi"/>
          <w:szCs w:val="22"/>
        </w:rPr>
        <w:t xml:space="preserve">diploma </w:t>
      </w:r>
      <w:r w:rsidR="28DF0955" w:rsidRPr="008D39B5">
        <w:rPr>
          <w:rFonts w:asciiTheme="minorHAnsi" w:hAnsiTheme="minorHAnsi" w:cstheme="minorHAnsi"/>
          <w:szCs w:val="22"/>
        </w:rPr>
        <w:t xml:space="preserve">to LOINC panel 63504-5 </w:t>
      </w:r>
      <w:r w:rsidR="28DF0955" w:rsidRPr="008D39B5">
        <w:rPr>
          <w:rFonts w:asciiTheme="minorHAnsi" w:eastAsia="Calibri" w:hAnsiTheme="minorHAnsi" w:cstheme="minorHAnsi"/>
          <w:szCs w:val="22"/>
        </w:rPr>
        <w:t>What is the highest grade or level of school you have completed or the highest degree you have received [NHANES]. R</w:t>
      </w:r>
      <w:r w:rsidR="2FF2F52C" w:rsidRPr="008D39B5">
        <w:rPr>
          <w:rFonts w:asciiTheme="minorHAnsi" w:hAnsiTheme="minorHAnsi" w:cstheme="minorHAnsi"/>
          <w:szCs w:val="22"/>
        </w:rPr>
        <w:t xml:space="preserve">ationale: </w:t>
      </w:r>
      <w:r w:rsidRPr="008D39B5">
        <w:rPr>
          <w:rFonts w:asciiTheme="minorHAnsi" w:hAnsiTheme="minorHAnsi" w:cstheme="minorHAnsi"/>
          <w:szCs w:val="22"/>
        </w:rPr>
        <w:t>some n</w:t>
      </w:r>
      <w:r w:rsidR="09179738" w:rsidRPr="008D39B5">
        <w:rPr>
          <w:rFonts w:asciiTheme="minorHAnsi" w:hAnsiTheme="minorHAnsi" w:cstheme="minorHAnsi"/>
          <w:szCs w:val="22"/>
        </w:rPr>
        <w:t xml:space="preserve">ursing programs are 1 to </w:t>
      </w:r>
      <w:r w:rsidRPr="008D39B5">
        <w:rPr>
          <w:rFonts w:asciiTheme="minorHAnsi" w:hAnsiTheme="minorHAnsi" w:cstheme="minorHAnsi"/>
          <w:szCs w:val="22"/>
        </w:rPr>
        <w:t>3-year diplomas</w:t>
      </w:r>
      <w:r w:rsidR="54204822" w:rsidRPr="008D39B5">
        <w:rPr>
          <w:rFonts w:asciiTheme="minorHAnsi" w:hAnsiTheme="minorHAnsi" w:cstheme="minorHAnsi"/>
          <w:szCs w:val="22"/>
        </w:rPr>
        <w:t>; vocational or trade school programs</w:t>
      </w:r>
      <w:r w:rsidR="5C190675" w:rsidRPr="008D39B5">
        <w:rPr>
          <w:rFonts w:asciiTheme="minorHAnsi" w:hAnsiTheme="minorHAnsi" w:cstheme="minorHAnsi"/>
          <w:szCs w:val="22"/>
        </w:rPr>
        <w:t xml:space="preserve">. </w:t>
      </w:r>
    </w:p>
    <w:p w14:paraId="52ACD31F" w14:textId="6773F6FC" w:rsidR="799C58E7" w:rsidRPr="008D39B5" w:rsidRDefault="799C58E7" w:rsidP="4FD8F0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8D39B5">
        <w:rPr>
          <w:rFonts w:asciiTheme="minorHAnsi" w:hAnsiTheme="minorHAnsi" w:cstheme="minorHAnsi"/>
          <w:b/>
          <w:bCs/>
          <w:szCs w:val="22"/>
        </w:rPr>
        <w:t>Representing Patient Electronic Cigarette Use (Vaping)</w:t>
      </w:r>
    </w:p>
    <w:p w14:paraId="5449E803" w14:textId="62B9A41E" w:rsidR="546AC53B" w:rsidRPr="008D39B5" w:rsidRDefault="546AC53B" w:rsidP="4FD8F0D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2"/>
        </w:rPr>
      </w:pPr>
      <w:r w:rsidRPr="008D39B5">
        <w:rPr>
          <w:rFonts w:asciiTheme="minorHAnsi" w:hAnsiTheme="minorHAnsi" w:cstheme="minorHAnsi"/>
          <w:szCs w:val="22"/>
        </w:rPr>
        <w:t>Recommend</w:t>
      </w:r>
      <w:r w:rsidR="00543101" w:rsidRPr="008D39B5">
        <w:rPr>
          <w:rFonts w:asciiTheme="minorHAnsi" w:hAnsiTheme="minorHAnsi" w:cstheme="minorHAnsi"/>
          <w:szCs w:val="22"/>
        </w:rPr>
        <w:t>ation: A</w:t>
      </w:r>
      <w:r w:rsidRPr="008D39B5">
        <w:rPr>
          <w:rFonts w:asciiTheme="minorHAnsi" w:hAnsiTheme="minorHAnsi" w:cstheme="minorHAnsi"/>
          <w:szCs w:val="22"/>
        </w:rPr>
        <w:t xml:space="preserve">dd smoking status criterion for vaping as this is quickly becoming a significant health issue, especially among teens. Severe lung disease </w:t>
      </w:r>
      <w:r w:rsidR="77D94462" w:rsidRPr="008D39B5">
        <w:rPr>
          <w:rFonts w:asciiTheme="minorHAnsi" w:hAnsiTheme="minorHAnsi" w:cstheme="minorHAnsi"/>
          <w:szCs w:val="22"/>
        </w:rPr>
        <w:t xml:space="preserve">and death have </w:t>
      </w:r>
      <w:r w:rsidRPr="008D39B5">
        <w:rPr>
          <w:rFonts w:asciiTheme="minorHAnsi" w:hAnsiTheme="minorHAnsi" w:cstheme="minorHAnsi"/>
          <w:szCs w:val="22"/>
        </w:rPr>
        <w:t>been ass</w:t>
      </w:r>
      <w:r w:rsidR="0EE7E7BF" w:rsidRPr="008D39B5">
        <w:rPr>
          <w:rFonts w:asciiTheme="minorHAnsi" w:hAnsiTheme="minorHAnsi" w:cstheme="minorHAnsi"/>
          <w:szCs w:val="22"/>
        </w:rPr>
        <w:t>ociated with vaping</w:t>
      </w:r>
      <w:r w:rsidR="666AF718" w:rsidRPr="008D39B5">
        <w:rPr>
          <w:rFonts w:asciiTheme="minorHAnsi" w:hAnsiTheme="minorHAnsi" w:cstheme="minorHAnsi"/>
          <w:szCs w:val="22"/>
        </w:rPr>
        <w:t xml:space="preserve">. Reference: </w:t>
      </w:r>
      <w:hyperlink r:id="rId9">
        <w:r w:rsidR="666AF718" w:rsidRPr="008D39B5">
          <w:rPr>
            <w:rStyle w:val="Hyperlink"/>
            <w:rFonts w:asciiTheme="minorHAnsi" w:hAnsiTheme="minorHAnsi" w:cstheme="minorHAnsi"/>
            <w:szCs w:val="22"/>
          </w:rPr>
          <w:t>https://www.cdc.gov/tobacco/basic_information/e-cigarettes/severe-lung-disease.html</w:t>
        </w:r>
      </w:hyperlink>
    </w:p>
    <w:p w14:paraId="78DE5509" w14:textId="77777777" w:rsidR="00D23A92" w:rsidRPr="008D39B5" w:rsidRDefault="00D23A92" w:rsidP="00F50E0B">
      <w:pPr>
        <w:pStyle w:val="Heading2"/>
        <w:rPr>
          <w:rFonts w:asciiTheme="minorHAnsi" w:hAnsiTheme="minorHAnsi" w:cstheme="minorHAnsi"/>
        </w:rPr>
      </w:pPr>
    </w:p>
    <w:p w14:paraId="20113D7A" w14:textId="041A1D2F" w:rsidR="003F3C6C" w:rsidRPr="008D39B5" w:rsidRDefault="00051D99" w:rsidP="00F50E0B">
      <w:pPr>
        <w:pStyle w:val="Heading2"/>
        <w:rPr>
          <w:rFonts w:asciiTheme="minorHAnsi" w:hAnsiTheme="minorHAnsi" w:cstheme="minorHAnsi"/>
        </w:rPr>
      </w:pPr>
      <w:r w:rsidRPr="008D39B5">
        <w:rPr>
          <w:rFonts w:asciiTheme="minorHAnsi" w:hAnsiTheme="minorHAnsi" w:cstheme="minorHAnsi"/>
        </w:rPr>
        <w:t>Section II</w:t>
      </w:r>
      <w:r w:rsidR="00904C85" w:rsidRPr="008D39B5">
        <w:rPr>
          <w:rFonts w:asciiTheme="minorHAnsi" w:hAnsiTheme="minorHAnsi" w:cstheme="minorHAnsi"/>
        </w:rPr>
        <w:t>: Content/Structure Standards and Implementation Specification</w:t>
      </w:r>
    </w:p>
    <w:p w14:paraId="2378E555" w14:textId="46C9F222" w:rsidR="00525EFD" w:rsidRPr="008D39B5" w:rsidRDefault="00525EFD" w:rsidP="00525EFD">
      <w:pPr>
        <w:pStyle w:val="ListParagraph"/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b/>
          <w:bCs/>
          <w:szCs w:val="22"/>
        </w:rPr>
      </w:pPr>
      <w:r w:rsidRPr="008D39B5">
        <w:rPr>
          <w:rFonts w:asciiTheme="minorHAnsi" w:eastAsia="Times New Roman" w:hAnsiTheme="minorHAnsi" w:cstheme="minorHAnsi"/>
          <w:b/>
          <w:bCs/>
          <w:szCs w:val="22"/>
        </w:rPr>
        <w:t xml:space="preserve">Care Plans </w:t>
      </w:r>
    </w:p>
    <w:p w14:paraId="3C80930C" w14:textId="2C01D351" w:rsidR="00F50E0B" w:rsidRPr="008D39B5" w:rsidRDefault="00525EFD" w:rsidP="00F50E0B">
      <w:pPr>
        <w:pStyle w:val="ListParagraph"/>
        <w:numPr>
          <w:ilvl w:val="1"/>
          <w:numId w:val="9"/>
        </w:numPr>
        <w:spacing w:after="0"/>
        <w:rPr>
          <w:rFonts w:asciiTheme="minorHAnsi" w:hAnsiTheme="minorHAnsi" w:cstheme="minorHAnsi"/>
          <w:b/>
          <w:bCs/>
          <w:szCs w:val="22"/>
        </w:rPr>
      </w:pPr>
      <w:r w:rsidRPr="008D39B5">
        <w:rPr>
          <w:rFonts w:asciiTheme="minorHAnsi" w:eastAsia="Times New Roman" w:hAnsiTheme="minorHAnsi" w:cstheme="minorHAnsi"/>
          <w:szCs w:val="22"/>
        </w:rPr>
        <w:t>Sharing Medication-Related Care Plans by Pharmacist</w:t>
      </w:r>
    </w:p>
    <w:p w14:paraId="2F547A33" w14:textId="5B8C6D27" w:rsidR="00525EFD" w:rsidRPr="008D39B5" w:rsidRDefault="00F50E0B" w:rsidP="007339B5">
      <w:pPr>
        <w:pStyle w:val="ListParagraph"/>
        <w:numPr>
          <w:ilvl w:val="2"/>
          <w:numId w:val="9"/>
        </w:numPr>
        <w:spacing w:after="0"/>
        <w:rPr>
          <w:rFonts w:asciiTheme="minorHAnsi" w:eastAsia="Times New Roman" w:hAnsiTheme="minorHAnsi" w:cstheme="minorHAnsi"/>
        </w:rPr>
      </w:pPr>
      <w:r w:rsidRPr="008D39B5">
        <w:rPr>
          <w:rFonts w:asciiTheme="minorHAnsi" w:hAnsiTheme="minorHAnsi" w:cstheme="minorHAnsi"/>
        </w:rPr>
        <w:t>Recommendation:</w:t>
      </w:r>
      <w:r w:rsidRPr="008D39B5">
        <w:rPr>
          <w:rFonts w:asciiTheme="minorHAnsi" w:hAnsiTheme="minorHAnsi" w:cstheme="minorHAnsi"/>
          <w:b/>
          <w:bCs/>
        </w:rPr>
        <w:t xml:space="preserve"> </w:t>
      </w:r>
      <w:r w:rsidRPr="008D39B5">
        <w:rPr>
          <w:rFonts w:asciiTheme="minorHAnsi" w:hAnsiTheme="minorHAnsi" w:cstheme="minorHAnsi"/>
        </w:rPr>
        <w:t>Consider adding an additional resource – The Pharmacist Care Plan FHIR IG</w:t>
      </w:r>
      <w:r w:rsidRPr="008D39B5">
        <w:rPr>
          <w:rFonts w:asciiTheme="minorHAnsi" w:eastAsia="Times New Roman" w:hAnsiTheme="minorHAnsi" w:cstheme="minorHAnsi"/>
        </w:rPr>
        <w:t xml:space="preserve"> </w:t>
      </w:r>
      <w:hyperlink r:id="rId10" w:history="1">
        <w:r w:rsidRPr="008D39B5">
          <w:rPr>
            <w:rStyle w:val="Hyperlink"/>
            <w:rFonts w:asciiTheme="minorHAnsi" w:hAnsiTheme="minorHAnsi" w:cstheme="minorHAnsi"/>
            <w:szCs w:val="22"/>
          </w:rPr>
          <w:t>http://www.hl7.org/fhir/us/phcp/history.cfml</w:t>
        </w:r>
      </w:hyperlink>
    </w:p>
    <w:p w14:paraId="4D39EED2" w14:textId="77777777" w:rsidR="007339B5" w:rsidRPr="008D39B5" w:rsidRDefault="00F50E0B" w:rsidP="007339B5">
      <w:pPr>
        <w:pStyle w:val="ListParagraph"/>
        <w:numPr>
          <w:ilvl w:val="1"/>
          <w:numId w:val="9"/>
        </w:numPr>
        <w:spacing w:after="0"/>
        <w:rPr>
          <w:rFonts w:asciiTheme="minorHAnsi" w:eastAsia="Times New Roman" w:hAnsiTheme="minorHAnsi" w:cstheme="minorHAnsi"/>
          <w:szCs w:val="22"/>
        </w:rPr>
      </w:pPr>
      <w:r w:rsidRPr="008D39B5">
        <w:rPr>
          <w:rFonts w:asciiTheme="minorHAnsi" w:eastAsia="Times New Roman" w:hAnsiTheme="minorHAnsi" w:cstheme="minorHAnsi"/>
          <w:szCs w:val="22"/>
        </w:rPr>
        <w:t>Diet and Nutrition Orders Across the Continuum of Care</w:t>
      </w:r>
    </w:p>
    <w:p w14:paraId="04D7C759" w14:textId="1098B3E4" w:rsidR="00F50E0B" w:rsidRPr="008D39B5" w:rsidRDefault="00F50E0B" w:rsidP="007339B5">
      <w:pPr>
        <w:pStyle w:val="ListParagraph"/>
        <w:numPr>
          <w:ilvl w:val="2"/>
          <w:numId w:val="9"/>
        </w:numPr>
        <w:spacing w:after="0"/>
        <w:rPr>
          <w:rFonts w:asciiTheme="minorHAnsi" w:eastAsia="Times New Roman" w:hAnsiTheme="minorHAnsi" w:cstheme="minorHAnsi"/>
          <w:szCs w:val="22"/>
        </w:rPr>
      </w:pPr>
      <w:r w:rsidRPr="008D39B5">
        <w:rPr>
          <w:rFonts w:asciiTheme="minorHAnsi" w:hAnsiTheme="minorHAnsi" w:cstheme="minorHAnsi"/>
        </w:rPr>
        <w:t>Recommendation: Consider adding an additional resource as a standard</w:t>
      </w:r>
      <w:r w:rsidRPr="008D39B5">
        <w:rPr>
          <w:rFonts w:asciiTheme="minorHAnsi" w:eastAsia="Times New Roman" w:hAnsiTheme="minorHAnsi" w:cstheme="minorHAnsi"/>
        </w:rPr>
        <w:t xml:space="preserve"> - </w:t>
      </w:r>
      <w:r w:rsidRPr="008D39B5">
        <w:rPr>
          <w:rFonts w:asciiTheme="minorHAnsi" w:hAnsiTheme="minorHAnsi" w:cstheme="minorHAnsi"/>
        </w:rPr>
        <w:t xml:space="preserve">HL7 CDA® R2 Implementation Guide: C-CDA R2.1 Supplemental Templates for Nutrition, Release 1 - US Realm.  These supplemental templates to Consolidated CDA also cover the nutrition Care Process and nutrition interventions. </w:t>
      </w:r>
      <w:hyperlink r:id="rId11" w:history="1">
        <w:r w:rsidRPr="008D39B5">
          <w:rPr>
            <w:rStyle w:val="Hyperlink"/>
            <w:rFonts w:asciiTheme="minorHAnsi" w:hAnsiTheme="minorHAnsi" w:cstheme="minorHAnsi"/>
            <w:szCs w:val="22"/>
          </w:rPr>
          <w:t>https://www.hl7.org/implement/standards/product_brief.cfm?product_id=478</w:t>
        </w:r>
      </w:hyperlink>
    </w:p>
    <w:p w14:paraId="11A87084" w14:textId="05F13267" w:rsidR="00904C85" w:rsidRPr="008D39B5" w:rsidRDefault="00904C85" w:rsidP="00904C85">
      <w:pPr>
        <w:rPr>
          <w:rFonts w:eastAsia="Times New Roman" w:cstheme="minorHAnsi"/>
          <w:bCs/>
          <w:iCs/>
          <w:lang w:val="en"/>
        </w:rPr>
      </w:pPr>
    </w:p>
    <w:p w14:paraId="544B98FD" w14:textId="485C6E5A" w:rsidR="3A084EC6" w:rsidRPr="008D39B5" w:rsidRDefault="3A084EC6" w:rsidP="4AC21778">
      <w:pPr>
        <w:pStyle w:val="Heading2"/>
        <w:rPr>
          <w:rFonts w:asciiTheme="minorHAnsi" w:hAnsiTheme="minorHAnsi" w:cstheme="minorHAnsi"/>
        </w:rPr>
      </w:pPr>
      <w:r w:rsidRPr="008D39B5">
        <w:rPr>
          <w:rFonts w:asciiTheme="minorHAnsi" w:hAnsiTheme="minorHAnsi" w:cstheme="minorHAnsi"/>
        </w:rPr>
        <w:t>Section III: Standards and Implementation Specifications for Services</w:t>
      </w:r>
    </w:p>
    <w:p w14:paraId="16F92547" w14:textId="53ED6D5F" w:rsidR="1383387C" w:rsidRPr="008D39B5" w:rsidRDefault="1383387C" w:rsidP="4AC2177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Cs w:val="22"/>
        </w:rPr>
      </w:pPr>
      <w:r w:rsidRPr="008D39B5">
        <w:rPr>
          <w:rFonts w:asciiTheme="minorHAnsi" w:hAnsiTheme="minorHAnsi" w:cstheme="minorHAnsi"/>
          <w:b/>
          <w:bCs/>
        </w:rPr>
        <w:t>PUSH exchange</w:t>
      </w:r>
    </w:p>
    <w:p w14:paraId="29B69653" w14:textId="51A65846" w:rsidR="1383387C" w:rsidRPr="008D39B5" w:rsidRDefault="007339B5" w:rsidP="4AC2177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8D39B5">
        <w:rPr>
          <w:rFonts w:asciiTheme="minorHAnsi" w:hAnsiTheme="minorHAnsi" w:cstheme="minorHAnsi"/>
        </w:rPr>
        <w:t xml:space="preserve">Recommendation: </w:t>
      </w:r>
      <w:r w:rsidR="1383387C" w:rsidRPr="008D39B5">
        <w:rPr>
          <w:rFonts w:asciiTheme="minorHAnsi" w:hAnsiTheme="minorHAnsi" w:cstheme="minorHAnsi"/>
        </w:rPr>
        <w:t xml:space="preserve">Include FHIR R4 everywhere FHIR DSTU2 is mentioned. FHIR R4 is the first release containing normative content. </w:t>
      </w:r>
    </w:p>
    <w:p w14:paraId="03AD23CD" w14:textId="3341BA02" w:rsidR="4AC21778" w:rsidRPr="008D39B5" w:rsidRDefault="00890A6A" w:rsidP="00890A6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Cs w:val="22"/>
        </w:rPr>
      </w:pPr>
      <w:r w:rsidRPr="008D39B5">
        <w:rPr>
          <w:rFonts w:asciiTheme="minorHAnsi" w:hAnsiTheme="minorHAnsi" w:cstheme="minorHAnsi"/>
          <w:b/>
          <w:bCs/>
          <w:szCs w:val="22"/>
        </w:rPr>
        <w:t>Clinical Decision Support Services</w:t>
      </w:r>
    </w:p>
    <w:p w14:paraId="7B899DBD" w14:textId="12ECA351" w:rsidR="00890A6A" w:rsidRPr="008D39B5" w:rsidRDefault="00D912B9" w:rsidP="00890A6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8D39B5">
        <w:rPr>
          <w:rFonts w:asciiTheme="minorHAnsi" w:hAnsiTheme="minorHAnsi" w:cstheme="minorHAnsi"/>
          <w:szCs w:val="22"/>
        </w:rPr>
        <w:t>Why are FHIR and CDS hooks not mentioned in “Retrieval of Contextually Relevant, Patient-Specific Knowledge Resources from Within Clinical Information Systems to Answer Clinical Questions Raised by Patients in the Course of Care”?</w:t>
      </w:r>
    </w:p>
    <w:p w14:paraId="4B573FB6" w14:textId="6E661DFE" w:rsidR="00D912B9" w:rsidRPr="008D39B5" w:rsidRDefault="00B62F83" w:rsidP="00D912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Cs w:val="22"/>
        </w:rPr>
      </w:pPr>
      <w:r w:rsidRPr="008D39B5">
        <w:rPr>
          <w:rFonts w:asciiTheme="minorHAnsi" w:hAnsiTheme="minorHAnsi" w:cstheme="minorHAnsi"/>
          <w:b/>
          <w:bCs/>
          <w:szCs w:val="22"/>
        </w:rPr>
        <w:t>Consumer Access/Exchange of Health Information</w:t>
      </w:r>
    </w:p>
    <w:p w14:paraId="5E9987DE" w14:textId="356DDB3C" w:rsidR="00B62F83" w:rsidRPr="008D39B5" w:rsidRDefault="007339B5" w:rsidP="00B62F8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8D39B5">
        <w:rPr>
          <w:rFonts w:asciiTheme="minorHAnsi" w:hAnsiTheme="minorHAnsi" w:cstheme="minorHAnsi"/>
        </w:rPr>
        <w:t>Recommendation: Change r</w:t>
      </w:r>
      <w:r w:rsidR="00946F14" w:rsidRPr="008D39B5">
        <w:rPr>
          <w:rFonts w:asciiTheme="minorHAnsi" w:hAnsiTheme="minorHAnsi" w:cstheme="minorHAnsi"/>
          <w:szCs w:val="22"/>
        </w:rPr>
        <w:t xml:space="preserve">eferences to FHIR STU3 to FHIR DSTU2 or FHIR R4. Very few EHRs implemented FHIR STU3. </w:t>
      </w:r>
    </w:p>
    <w:p w14:paraId="0EC37D04" w14:textId="0D1334F3" w:rsidR="00946F14" w:rsidRPr="008D39B5" w:rsidRDefault="00A5064B" w:rsidP="00946F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Cs w:val="22"/>
        </w:rPr>
      </w:pPr>
      <w:r w:rsidRPr="008D39B5">
        <w:rPr>
          <w:rFonts w:asciiTheme="minorHAnsi" w:hAnsiTheme="minorHAnsi" w:cstheme="minorHAnsi"/>
          <w:b/>
          <w:bCs/>
          <w:szCs w:val="22"/>
        </w:rPr>
        <w:t>Healthcare Directory, Provider Directory</w:t>
      </w:r>
    </w:p>
    <w:p w14:paraId="34E31563" w14:textId="528050FB" w:rsidR="00A5064B" w:rsidRPr="008D39B5" w:rsidRDefault="007339B5" w:rsidP="00A5064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8D39B5">
        <w:rPr>
          <w:rFonts w:asciiTheme="minorHAnsi" w:hAnsiTheme="minorHAnsi" w:cstheme="minorHAnsi"/>
        </w:rPr>
        <w:t xml:space="preserve">Recommendation: </w:t>
      </w:r>
      <w:r w:rsidRPr="008D39B5">
        <w:rPr>
          <w:rFonts w:asciiTheme="minorHAnsi" w:hAnsiTheme="minorHAnsi" w:cstheme="minorHAnsi"/>
          <w:szCs w:val="22"/>
        </w:rPr>
        <w:t xml:space="preserve">Reference </w:t>
      </w:r>
      <w:r w:rsidR="00A5064B" w:rsidRPr="008D39B5">
        <w:rPr>
          <w:rFonts w:asciiTheme="minorHAnsi" w:hAnsiTheme="minorHAnsi" w:cstheme="minorHAnsi"/>
          <w:szCs w:val="22"/>
        </w:rPr>
        <w:t>FHIR</w:t>
      </w:r>
      <w:r w:rsidRPr="008D39B5">
        <w:rPr>
          <w:rFonts w:asciiTheme="minorHAnsi" w:hAnsiTheme="minorHAnsi" w:cstheme="minorHAnsi"/>
          <w:szCs w:val="22"/>
        </w:rPr>
        <w:t>; s</w:t>
      </w:r>
      <w:r w:rsidR="00A5064B" w:rsidRPr="008D39B5">
        <w:rPr>
          <w:rFonts w:asciiTheme="minorHAnsi" w:hAnsiTheme="minorHAnsi" w:cstheme="minorHAnsi"/>
          <w:szCs w:val="22"/>
        </w:rPr>
        <w:t xml:space="preserve">pecifically look at the FHIR at Scale Taskforce (FAST) work for recommendations. </w:t>
      </w:r>
    </w:p>
    <w:p w14:paraId="3EC4B280" w14:textId="7F3C68AC" w:rsidR="00A5064B" w:rsidRPr="008D39B5" w:rsidRDefault="00B133D5" w:rsidP="00A506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Cs w:val="22"/>
        </w:rPr>
      </w:pPr>
      <w:r w:rsidRPr="008D39B5">
        <w:rPr>
          <w:rFonts w:asciiTheme="minorHAnsi" w:hAnsiTheme="minorHAnsi" w:cstheme="minorHAnsi"/>
          <w:b/>
          <w:bCs/>
          <w:szCs w:val="22"/>
        </w:rPr>
        <w:t>Public Health Exchange</w:t>
      </w:r>
    </w:p>
    <w:p w14:paraId="4B887D74" w14:textId="46110A2F" w:rsidR="00B133D5" w:rsidRPr="008D39B5" w:rsidRDefault="007339B5" w:rsidP="00B133D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8D39B5">
        <w:rPr>
          <w:rFonts w:asciiTheme="minorHAnsi" w:hAnsiTheme="minorHAnsi" w:cstheme="minorHAnsi"/>
        </w:rPr>
        <w:t>Recommendation: I</w:t>
      </w:r>
      <w:r w:rsidR="00B133D5" w:rsidRPr="008D39B5">
        <w:rPr>
          <w:rFonts w:asciiTheme="minorHAnsi" w:hAnsiTheme="minorHAnsi" w:cstheme="minorHAnsi"/>
          <w:szCs w:val="22"/>
        </w:rPr>
        <w:t xml:space="preserve">nclude </w:t>
      </w:r>
      <w:r w:rsidR="00706C15" w:rsidRPr="008D39B5">
        <w:rPr>
          <w:rFonts w:asciiTheme="minorHAnsi" w:hAnsiTheme="minorHAnsi" w:cstheme="minorHAnsi"/>
          <w:szCs w:val="22"/>
        </w:rPr>
        <w:t>items</w:t>
      </w:r>
      <w:r w:rsidR="00B133D5" w:rsidRPr="008D39B5">
        <w:rPr>
          <w:rFonts w:asciiTheme="minorHAnsi" w:hAnsiTheme="minorHAnsi" w:cstheme="minorHAnsi"/>
          <w:szCs w:val="22"/>
        </w:rPr>
        <w:t xml:space="preserve"> beyond immunization data</w:t>
      </w:r>
      <w:r w:rsidR="00706C15" w:rsidRPr="008D39B5">
        <w:rPr>
          <w:rFonts w:asciiTheme="minorHAnsi" w:hAnsiTheme="minorHAnsi" w:cstheme="minorHAnsi"/>
          <w:szCs w:val="22"/>
        </w:rPr>
        <w:t xml:space="preserve">, e.g., </w:t>
      </w:r>
      <w:r w:rsidR="00B133D5" w:rsidRPr="008D39B5">
        <w:rPr>
          <w:rFonts w:asciiTheme="minorHAnsi" w:hAnsiTheme="minorHAnsi" w:cstheme="minorHAnsi"/>
          <w:szCs w:val="22"/>
        </w:rPr>
        <w:t>electronic case reporting, healthcare</w:t>
      </w:r>
      <w:r w:rsidR="00706C15" w:rsidRPr="008D39B5">
        <w:rPr>
          <w:rFonts w:asciiTheme="minorHAnsi" w:hAnsiTheme="minorHAnsi" w:cstheme="minorHAnsi"/>
          <w:szCs w:val="22"/>
        </w:rPr>
        <w:t>-</w:t>
      </w:r>
      <w:r w:rsidR="00B133D5" w:rsidRPr="008D39B5">
        <w:rPr>
          <w:rFonts w:asciiTheme="minorHAnsi" w:hAnsiTheme="minorHAnsi" w:cstheme="minorHAnsi"/>
          <w:szCs w:val="22"/>
        </w:rPr>
        <w:t xml:space="preserve">associated infection reporting, mortality reporting, etc. </w:t>
      </w:r>
    </w:p>
    <w:p w14:paraId="28727C57" w14:textId="49A1B5B0" w:rsidR="00B133D5" w:rsidRPr="008D39B5" w:rsidRDefault="00E0737F" w:rsidP="00B133D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Cs w:val="22"/>
        </w:rPr>
      </w:pPr>
      <w:r w:rsidRPr="008D39B5">
        <w:rPr>
          <w:rFonts w:asciiTheme="minorHAnsi" w:hAnsiTheme="minorHAnsi" w:cstheme="minorHAnsi"/>
          <w:b/>
          <w:bCs/>
          <w:szCs w:val="22"/>
        </w:rPr>
        <w:t>Publish and Subscribe</w:t>
      </w:r>
    </w:p>
    <w:p w14:paraId="5BC3EA84" w14:textId="52039186" w:rsidR="00E0737F" w:rsidRPr="008D39B5" w:rsidRDefault="007339B5" w:rsidP="00E0737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8D39B5">
        <w:rPr>
          <w:rFonts w:asciiTheme="minorHAnsi" w:hAnsiTheme="minorHAnsi" w:cstheme="minorHAnsi"/>
        </w:rPr>
        <w:t xml:space="preserve">Recommendation: </w:t>
      </w:r>
      <w:r w:rsidR="00E0737F" w:rsidRPr="008D39B5">
        <w:rPr>
          <w:rFonts w:asciiTheme="minorHAnsi" w:hAnsiTheme="minorHAnsi" w:cstheme="minorHAnsi"/>
          <w:szCs w:val="22"/>
        </w:rPr>
        <w:t xml:space="preserve">Include FHIR Subscription from FHIR </w:t>
      </w:r>
      <w:r w:rsidR="00706C15" w:rsidRPr="008D39B5">
        <w:rPr>
          <w:rFonts w:asciiTheme="minorHAnsi" w:hAnsiTheme="minorHAnsi" w:cstheme="minorHAnsi"/>
          <w:szCs w:val="22"/>
        </w:rPr>
        <w:t>R4 and</w:t>
      </w:r>
      <w:r w:rsidR="00E0737F" w:rsidRPr="008D39B5">
        <w:rPr>
          <w:rFonts w:asciiTheme="minorHAnsi" w:hAnsiTheme="minorHAnsi" w:cstheme="minorHAnsi"/>
          <w:szCs w:val="22"/>
        </w:rPr>
        <w:t xml:space="preserve"> track the Argonaut redesign of FHIR Subscriptions that will be the basis of the FHIR R5 Subscription model. </w:t>
      </w:r>
    </w:p>
    <w:p w14:paraId="0CB404AD" w14:textId="7B3CD4C0" w:rsidR="00E0737F" w:rsidRPr="008D39B5" w:rsidRDefault="0004030A" w:rsidP="00E0737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Cs w:val="22"/>
        </w:rPr>
      </w:pPr>
      <w:r w:rsidRPr="008D39B5">
        <w:rPr>
          <w:rFonts w:asciiTheme="minorHAnsi" w:hAnsiTheme="minorHAnsi" w:cstheme="minorHAnsi"/>
          <w:b/>
          <w:bCs/>
          <w:szCs w:val="22"/>
        </w:rPr>
        <w:t>Query</w:t>
      </w:r>
    </w:p>
    <w:p w14:paraId="022B340B" w14:textId="6DF2AEFF" w:rsidR="0004030A" w:rsidRPr="008D39B5" w:rsidRDefault="007339B5" w:rsidP="00B07EA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8D39B5">
        <w:rPr>
          <w:rFonts w:asciiTheme="minorHAnsi" w:hAnsiTheme="minorHAnsi" w:cstheme="minorHAnsi"/>
        </w:rPr>
        <w:t xml:space="preserve">Recommendation: </w:t>
      </w:r>
      <w:r w:rsidR="0004030A" w:rsidRPr="008D39B5">
        <w:rPr>
          <w:rFonts w:asciiTheme="minorHAnsi" w:hAnsiTheme="minorHAnsi" w:cstheme="minorHAnsi"/>
          <w:szCs w:val="22"/>
        </w:rPr>
        <w:t xml:space="preserve">Include US Core for FHIR R4 in addition to the Argonaut Data Query IG </w:t>
      </w:r>
    </w:p>
    <w:p w14:paraId="2D5F55B3" w14:textId="65245D32" w:rsidR="4AC21778" w:rsidRDefault="4AC21778" w:rsidP="4AC21778"/>
    <w:p w14:paraId="465AFAFE" w14:textId="77777777" w:rsidR="00051D99" w:rsidRPr="00F50E0B" w:rsidRDefault="00051D99">
      <w:pPr>
        <w:rPr>
          <w:rFonts w:cstheme="minorHAnsi"/>
        </w:rPr>
      </w:pPr>
    </w:p>
    <w:sectPr w:rsidR="00051D99" w:rsidRPr="00F50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6669A"/>
    <w:multiLevelType w:val="hybridMultilevel"/>
    <w:tmpl w:val="DFFE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45CA4"/>
    <w:multiLevelType w:val="hybridMultilevel"/>
    <w:tmpl w:val="3B5480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9322DA"/>
    <w:multiLevelType w:val="multilevel"/>
    <w:tmpl w:val="FD763E9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131FF"/>
    <w:multiLevelType w:val="hybridMultilevel"/>
    <w:tmpl w:val="2A927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2B25C4"/>
    <w:multiLevelType w:val="hybridMultilevel"/>
    <w:tmpl w:val="129682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265BF5"/>
    <w:multiLevelType w:val="hybridMultilevel"/>
    <w:tmpl w:val="16CE5E5A"/>
    <w:lvl w:ilvl="0" w:tplc="F790F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7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E2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E6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C1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62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64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22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AB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B5B62"/>
    <w:multiLevelType w:val="hybridMultilevel"/>
    <w:tmpl w:val="0A0CE39A"/>
    <w:lvl w:ilvl="0" w:tplc="14C67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27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AE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89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2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EB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2D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E3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69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A0185"/>
    <w:multiLevelType w:val="hybridMultilevel"/>
    <w:tmpl w:val="DED8B98E"/>
    <w:lvl w:ilvl="0" w:tplc="1E040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65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DA0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00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C6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EC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AF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22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0D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17A1B"/>
    <w:multiLevelType w:val="hybridMultilevel"/>
    <w:tmpl w:val="4D20201C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99"/>
    <w:rsid w:val="0004030A"/>
    <w:rsid w:val="00051D99"/>
    <w:rsid w:val="00183250"/>
    <w:rsid w:val="001D6922"/>
    <w:rsid w:val="002A1A4A"/>
    <w:rsid w:val="003B2FA0"/>
    <w:rsid w:val="003F3C6C"/>
    <w:rsid w:val="004001A1"/>
    <w:rsid w:val="0041182A"/>
    <w:rsid w:val="004F325A"/>
    <w:rsid w:val="00525EFD"/>
    <w:rsid w:val="00543101"/>
    <w:rsid w:val="006323FD"/>
    <w:rsid w:val="006838A3"/>
    <w:rsid w:val="00706C15"/>
    <w:rsid w:val="007339B5"/>
    <w:rsid w:val="00890A6A"/>
    <w:rsid w:val="008D39B5"/>
    <w:rsid w:val="008F42FE"/>
    <w:rsid w:val="00904C85"/>
    <w:rsid w:val="00946F14"/>
    <w:rsid w:val="00984A22"/>
    <w:rsid w:val="009F28F1"/>
    <w:rsid w:val="00A27DF4"/>
    <w:rsid w:val="00A31B03"/>
    <w:rsid w:val="00A5064B"/>
    <w:rsid w:val="00B07EA4"/>
    <w:rsid w:val="00B133D5"/>
    <w:rsid w:val="00B408BE"/>
    <w:rsid w:val="00B62F83"/>
    <w:rsid w:val="00B67684"/>
    <w:rsid w:val="00BC5F47"/>
    <w:rsid w:val="00D23A92"/>
    <w:rsid w:val="00D912B9"/>
    <w:rsid w:val="00DA56C1"/>
    <w:rsid w:val="00DA59CF"/>
    <w:rsid w:val="00E0737F"/>
    <w:rsid w:val="00F50E0B"/>
    <w:rsid w:val="014E2C6B"/>
    <w:rsid w:val="02B7D60C"/>
    <w:rsid w:val="06A1B61E"/>
    <w:rsid w:val="09179738"/>
    <w:rsid w:val="0934ABD5"/>
    <w:rsid w:val="09597E2D"/>
    <w:rsid w:val="0EE7E7BF"/>
    <w:rsid w:val="1383387C"/>
    <w:rsid w:val="13AE5522"/>
    <w:rsid w:val="174AD2CB"/>
    <w:rsid w:val="18744ADA"/>
    <w:rsid w:val="1EC0E6F0"/>
    <w:rsid w:val="2225FC94"/>
    <w:rsid w:val="23D6293C"/>
    <w:rsid w:val="267F9420"/>
    <w:rsid w:val="2719A2C1"/>
    <w:rsid w:val="28DF0955"/>
    <w:rsid w:val="2FF2F52C"/>
    <w:rsid w:val="30CF39B1"/>
    <w:rsid w:val="37BB4800"/>
    <w:rsid w:val="37D7D44D"/>
    <w:rsid w:val="3A084EC6"/>
    <w:rsid w:val="3A260B9D"/>
    <w:rsid w:val="3A76950A"/>
    <w:rsid w:val="3F3787C5"/>
    <w:rsid w:val="437777C2"/>
    <w:rsid w:val="43BC63A7"/>
    <w:rsid w:val="483FF160"/>
    <w:rsid w:val="4AC21778"/>
    <w:rsid w:val="4F83CC0A"/>
    <w:rsid w:val="4FD8F0DF"/>
    <w:rsid w:val="54204822"/>
    <w:rsid w:val="54560F06"/>
    <w:rsid w:val="546AC53B"/>
    <w:rsid w:val="5C190675"/>
    <w:rsid w:val="5FF4AED3"/>
    <w:rsid w:val="62BA8437"/>
    <w:rsid w:val="63FC5994"/>
    <w:rsid w:val="660184C1"/>
    <w:rsid w:val="666AF718"/>
    <w:rsid w:val="67B49922"/>
    <w:rsid w:val="763B0879"/>
    <w:rsid w:val="77D94462"/>
    <w:rsid w:val="787BA1F1"/>
    <w:rsid w:val="799C58E7"/>
    <w:rsid w:val="7AB0F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496DF"/>
  <w15:chartTrackingRefBased/>
  <w15:docId w15:val="{033F2B11-2850-4BDB-B6AB-9D25D221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5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leted List Level 1 Char"/>
    <w:basedOn w:val="DefaultParagraphFont"/>
    <w:link w:val="ListParagraph"/>
    <w:uiPriority w:val="34"/>
    <w:locked/>
    <w:rsid w:val="00904C85"/>
    <w:rPr>
      <w:rFonts w:ascii="Arial" w:eastAsiaTheme="minorEastAsia" w:hAnsi="Arial" w:cs="Arial"/>
      <w:szCs w:val="21"/>
      <w:lang w:eastAsia="ja-JP"/>
    </w:rPr>
  </w:style>
  <w:style w:type="paragraph" w:styleId="ListParagraph">
    <w:name w:val="List Paragraph"/>
    <w:aliases w:val="Bulleted List Level 1"/>
    <w:basedOn w:val="Normal"/>
    <w:link w:val="ListParagraphChar"/>
    <w:uiPriority w:val="34"/>
    <w:qFormat/>
    <w:rsid w:val="00904C85"/>
    <w:pPr>
      <w:spacing w:before="120" w:after="120" w:line="240" w:lineRule="auto"/>
      <w:ind w:left="720"/>
    </w:pPr>
    <w:rPr>
      <w:rFonts w:ascii="Arial" w:eastAsiaTheme="minorEastAsia" w:hAnsi="Arial" w:cs="Arial"/>
      <w:szCs w:val="21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904C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4C85"/>
    <w:pPr>
      <w:spacing w:before="100" w:beforeAutospacing="1" w:after="100" w:afterAutospacing="1" w:line="240" w:lineRule="auto"/>
    </w:pPr>
    <w:rPr>
      <w:rFonts w:ascii="Calibri" w:eastAsia="MS Mincho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904C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25E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52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.cms.gov/DELWeb/pubHom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l7.org/implement/standards/product_brief.cfm?product_id=478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hl7.org/fhir/us/phcp/history.cf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dc.gov/tobacco/basic_information/e-cigarettes/severe-lung-diseas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B137AA35CE5428C54D5F73598DDA4" ma:contentTypeVersion="4" ma:contentTypeDescription="Create a new document." ma:contentTypeScope="" ma:versionID="e800e891b41e4aa75465147992b84f49">
  <xsd:schema xmlns:xsd="http://www.w3.org/2001/XMLSchema" xmlns:xs="http://www.w3.org/2001/XMLSchema" xmlns:p="http://schemas.microsoft.com/office/2006/metadata/properties" xmlns:ns2="1062aca4-5dc1-46f2-a819-e538021cf5fd" targetNamespace="http://schemas.microsoft.com/office/2006/metadata/properties" ma:root="true" ma:fieldsID="a23b52048b7b1a2928e8efc0881f2eae" ns2:_="">
    <xsd:import namespace="1062aca4-5dc1-46f2-a819-e538021cf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2aca4-5dc1-46f2-a819-e538021cf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C2141-8E17-4000-8824-39741D9A0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4EFD8E-3766-4710-9137-EEC5D5036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2aca4-5dc1-46f2-a819-e538021cf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F7D94-C461-4EB4-8120-23C695F8C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Zabrina Gonzaga</dc:creator>
  <cp:keywords/>
  <dc:description/>
  <cp:lastModifiedBy>Dan Andersen</cp:lastModifiedBy>
  <cp:revision>3</cp:revision>
  <dcterms:created xsi:type="dcterms:W3CDTF">2019-09-20T14:31:00Z</dcterms:created>
  <dcterms:modified xsi:type="dcterms:W3CDTF">2019-09-20T14:38:00Z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0x01010046BB137AA35CE5428C54D5F73598DDA4</vt:lpwstr>
  </property>
</Properties>
</file>