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225B1" w14:textId="0144E6A7" w:rsidR="00175284" w:rsidRDefault="00175284" w:rsidP="00175284">
      <w:pPr>
        <w:spacing w:after="0" w:line="240" w:lineRule="auto"/>
        <w:rPr>
          <w:rFonts w:ascii="&amp;quot" w:eastAsia="Times New Roman" w:hAnsi="&amp;quot" w:cs="Times New Roman"/>
          <w:b/>
          <w:bCs/>
          <w:color w:val="1D4F90"/>
          <w:kern w:val="36"/>
          <w:sz w:val="30"/>
          <w:szCs w:val="30"/>
        </w:rPr>
      </w:pPr>
      <w:r w:rsidRPr="00175284">
        <w:rPr>
          <w:rFonts w:ascii="&amp;quot" w:eastAsia="Times New Roman" w:hAnsi="&amp;quot" w:cs="Times New Roman"/>
          <w:b/>
          <w:bCs/>
          <w:color w:val="1D4F90"/>
          <w:kern w:val="36"/>
          <w:sz w:val="30"/>
          <w:szCs w:val="30"/>
        </w:rPr>
        <w:t>electronic Long-Term Services and Supports</w:t>
      </w:r>
    </w:p>
    <w:p w14:paraId="4B51351D" w14:textId="77777777" w:rsidR="00782AE0" w:rsidRPr="00175284" w:rsidRDefault="00782AE0" w:rsidP="00175284">
      <w:pPr>
        <w:spacing w:after="0" w:line="240" w:lineRule="auto"/>
        <w:rPr>
          <w:rFonts w:ascii="&amp;quot" w:eastAsia="Times New Roman" w:hAnsi="&amp;quot" w:cs="Times New Roman"/>
          <w:color w:val="000000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2798"/>
        <w:gridCol w:w="1401"/>
        <w:gridCol w:w="1923"/>
        <w:gridCol w:w="1401"/>
        <w:gridCol w:w="1225"/>
        <w:gridCol w:w="1048"/>
        <w:gridCol w:w="1398"/>
      </w:tblGrid>
      <w:tr w:rsidR="00175284" w:rsidRPr="00175284" w14:paraId="3C83C567" w14:textId="77777777" w:rsidTr="00175284">
        <w:trPr>
          <w:tblHeader/>
        </w:trPr>
        <w:tc>
          <w:tcPr>
            <w:tcW w:w="67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7D34F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14:paraId="67ACC90C" w14:textId="77777777" w:rsidR="00175284" w:rsidRPr="00175284" w:rsidRDefault="00175284" w:rsidP="00175284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0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7D34F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14:paraId="6AA9B1B7" w14:textId="77777777" w:rsidR="00175284" w:rsidRPr="00175284" w:rsidRDefault="00175284" w:rsidP="00175284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/ Implementation Specification</w:t>
            </w:r>
          </w:p>
        </w:tc>
        <w:tc>
          <w:tcPr>
            <w:tcW w:w="54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7D34F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14:paraId="0B13A9F4" w14:textId="77777777" w:rsidR="00175284" w:rsidRPr="00175284" w:rsidRDefault="00175284" w:rsidP="00175284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Standards Process Maturity</w:t>
            </w:r>
          </w:p>
        </w:tc>
        <w:tc>
          <w:tcPr>
            <w:tcW w:w="74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7D34F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14:paraId="0C6B9B68" w14:textId="77777777" w:rsidR="00175284" w:rsidRPr="00175284" w:rsidRDefault="00175284" w:rsidP="00175284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Implementation Maturity</w:t>
            </w:r>
          </w:p>
        </w:tc>
        <w:tc>
          <w:tcPr>
            <w:tcW w:w="54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7D34F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14:paraId="1735AD3D" w14:textId="77777777" w:rsidR="00175284" w:rsidRPr="00175284" w:rsidRDefault="00175284" w:rsidP="00175284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Adoption Level</w:t>
            </w:r>
          </w:p>
        </w:tc>
        <w:tc>
          <w:tcPr>
            <w:tcW w:w="4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7D34F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14:paraId="0143C971" w14:textId="77777777" w:rsidR="00175284" w:rsidRPr="00175284" w:rsidRDefault="00175284" w:rsidP="00175284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Federally required</w:t>
            </w:r>
          </w:p>
        </w:tc>
        <w:tc>
          <w:tcPr>
            <w:tcW w:w="40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7D34F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14:paraId="2093A415" w14:textId="77777777" w:rsidR="00175284" w:rsidRPr="00175284" w:rsidRDefault="00175284" w:rsidP="00175284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54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EFAE9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p w14:paraId="5B0A7DAA" w14:textId="77777777" w:rsidR="00175284" w:rsidRPr="00175284" w:rsidRDefault="00175284" w:rsidP="00175284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Tool Availability</w:t>
            </w:r>
          </w:p>
        </w:tc>
      </w:tr>
      <w:tr w:rsidR="00175284" w:rsidRPr="00175284" w14:paraId="12BB489B" w14:textId="77777777" w:rsidTr="00175284">
        <w:tc>
          <w:tcPr>
            <w:tcW w:w="67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BE5F1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1054A0DA" w14:textId="7C4032A3" w:rsidR="00175284" w:rsidRPr="00175284" w:rsidRDefault="00175284" w:rsidP="00175284">
            <w:pPr>
              <w:spacing w:before="146" w:after="39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Emerging Standard</w:t>
            </w:r>
          </w:p>
        </w:tc>
        <w:tc>
          <w:tcPr>
            <w:tcW w:w="10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19AB97ED" w14:textId="45E385BC" w:rsidR="00175284" w:rsidRPr="00175284" w:rsidRDefault="00175284" w:rsidP="00175284">
            <w:pPr>
              <w:spacing w:before="146" w:after="39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hyperlink r:id="rId5" w:history="1">
              <w:r w:rsidRPr="00175284">
                <w:rPr>
                  <w:rStyle w:val="Hyperlink"/>
                  <w:rFonts w:ascii="&amp;quot" w:hAnsi="&amp;quot"/>
                  <w:b/>
                  <w:bCs/>
                  <w:i/>
                  <w:iCs/>
                  <w:sz w:val="21"/>
                  <w:szCs w:val="21"/>
                </w:rPr>
                <w:t>Electronic Long-Term Services and Supports (eLTSS) Release 1 - US Realm</w:t>
              </w:r>
            </w:hyperlink>
          </w:p>
        </w:tc>
        <w:tc>
          <w:tcPr>
            <w:tcW w:w="54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66F01292" w14:textId="448E5424" w:rsidR="00175284" w:rsidRPr="00175284" w:rsidRDefault="00175284" w:rsidP="00175284">
            <w:pPr>
              <w:spacing w:before="146" w:after="39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Balloted Draft</w:t>
            </w:r>
          </w:p>
        </w:tc>
        <w:tc>
          <w:tcPr>
            <w:tcW w:w="74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23056314" w14:textId="233EB090" w:rsidR="00175284" w:rsidRPr="00175284" w:rsidRDefault="00175284" w:rsidP="00175284">
            <w:pPr>
              <w:spacing w:before="146" w:after="39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Pilot</w:t>
            </w:r>
          </w:p>
        </w:tc>
        <w:tc>
          <w:tcPr>
            <w:tcW w:w="54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20B6A94B" w14:textId="370842BB" w:rsidR="00175284" w:rsidRPr="00175284" w:rsidRDefault="00175284" w:rsidP="00175284">
            <w:pPr>
              <w:spacing w:before="146" w:after="39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2F4BF2C" wp14:editId="1256E084">
                  <wp:extent cx="762000" cy="120650"/>
                  <wp:effectExtent l="0" t="0" r="0" b="0"/>
                  <wp:docPr id="5" name="Picture 5" descr="Rat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at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1A897079" w14:textId="29EFE027" w:rsidR="00175284" w:rsidRPr="00175284" w:rsidRDefault="00175284" w:rsidP="00175284">
            <w:pPr>
              <w:spacing w:before="146" w:after="39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 </w:t>
            </w:r>
          </w:p>
        </w:tc>
        <w:tc>
          <w:tcPr>
            <w:tcW w:w="40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25AC9DB6" w14:textId="7276F47C" w:rsidR="00175284" w:rsidRPr="00175284" w:rsidRDefault="00175284" w:rsidP="00175284">
            <w:pPr>
              <w:spacing w:before="146" w:after="39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Free</w:t>
            </w:r>
          </w:p>
        </w:tc>
        <w:tc>
          <w:tcPr>
            <w:tcW w:w="54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6A2B1B18" w14:textId="588E1B5A" w:rsidR="00175284" w:rsidRPr="00175284" w:rsidRDefault="00175284" w:rsidP="00175284">
            <w:pPr>
              <w:spacing w:before="146" w:after="39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No </w:t>
            </w:r>
          </w:p>
        </w:tc>
      </w:tr>
    </w:tbl>
    <w:p w14:paraId="13FE5D49" w14:textId="77777777" w:rsidR="00175284" w:rsidRPr="00175284" w:rsidRDefault="00175284" w:rsidP="00175284">
      <w:pPr>
        <w:spacing w:after="0" w:line="240" w:lineRule="auto"/>
        <w:rPr>
          <w:rFonts w:ascii="&amp;quot" w:eastAsia="Times New Roman" w:hAnsi="&amp;quot" w:cs="Times New Roman"/>
          <w:vanish/>
          <w:color w:val="000000"/>
          <w:sz w:val="20"/>
          <w:szCs w:val="20"/>
        </w:rPr>
      </w:pPr>
    </w:p>
    <w:p w14:paraId="74794F40" w14:textId="4F5D8CCA" w:rsidR="00483354" w:rsidRDefault="0048335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6"/>
        <w:gridCol w:w="7518"/>
      </w:tblGrid>
      <w:tr w:rsidR="00175284" w:rsidRPr="00175284" w14:paraId="40A500D2" w14:textId="77777777" w:rsidTr="00175284">
        <w:trPr>
          <w:tblHeader/>
        </w:trPr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BE5FB"/>
            <w:tcMar>
              <w:top w:w="98" w:type="dxa"/>
              <w:left w:w="49" w:type="dxa"/>
              <w:bottom w:w="98" w:type="dxa"/>
              <w:right w:w="49" w:type="dxa"/>
            </w:tcMar>
            <w:hideMark/>
          </w:tcPr>
          <w:p w14:paraId="373693B7" w14:textId="77777777" w:rsidR="00175284" w:rsidRPr="00175284" w:rsidRDefault="00175284" w:rsidP="00202EFE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Limitations, Dependencies, and Preconditions for Consideration</w:t>
            </w:r>
          </w:p>
        </w:tc>
        <w:tc>
          <w:tcPr>
            <w:tcW w:w="2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1F8FE"/>
            <w:tcMar>
              <w:top w:w="98" w:type="dxa"/>
              <w:left w:w="49" w:type="dxa"/>
              <w:bottom w:w="98" w:type="dxa"/>
              <w:right w:w="49" w:type="dxa"/>
            </w:tcMar>
            <w:hideMark/>
          </w:tcPr>
          <w:p w14:paraId="43CD939F" w14:textId="77777777" w:rsidR="00175284" w:rsidRPr="00175284" w:rsidRDefault="00175284" w:rsidP="00202EFE">
            <w:pPr>
              <w:spacing w:before="146" w:after="39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Applicable Value Set(s) and Starter Set(s) </w:t>
            </w:r>
          </w:p>
        </w:tc>
      </w:tr>
      <w:tr w:rsidR="00175284" w:rsidRPr="00175284" w14:paraId="1B4B0283" w14:textId="77777777" w:rsidTr="00175284">
        <w:tc>
          <w:tcPr>
            <w:tcW w:w="2500" w:type="pct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8" w:type="dxa"/>
              <w:left w:w="49" w:type="dxa"/>
              <w:bottom w:w="98" w:type="dxa"/>
              <w:right w:w="49" w:type="dxa"/>
            </w:tcMar>
            <w:hideMark/>
          </w:tcPr>
          <w:p w14:paraId="4B9F4A84" w14:textId="77777777" w:rsidR="00175284" w:rsidRPr="00175284" w:rsidRDefault="00175284" w:rsidP="00175284">
            <w:pPr>
              <w:numPr>
                <w:ilvl w:val="0"/>
                <w:numId w:val="1"/>
              </w:numPr>
              <w:spacing w:after="146" w:line="293" w:lineRule="atLeas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The electronic Long-Term Services and Supports (eLTSS) Implementation Guide (IG) is based on </w:t>
            </w:r>
            <w:hyperlink r:id="rId7" w:history="1">
              <w:r>
                <w:rPr>
                  <w:rStyle w:val="Hyperlink"/>
                  <w:rFonts w:ascii="Verdana" w:hAnsi="Verdana"/>
                  <w:color w:val="428BCA"/>
                  <w:sz w:val="18"/>
                  <w:szCs w:val="18"/>
                </w:rPr>
                <w:t>FHIR R4</w:t>
              </w:r>
            </w:hyperlink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. It was developed to support exchange of data generated during the planning and provision of long-term services and supports and is currently scoped to data commonly found on LTSS service plans. </w:t>
            </w:r>
          </w:p>
          <w:p w14:paraId="4CC5FD02" w14:textId="330FF8DC" w:rsidR="00175284" w:rsidRPr="00175284" w:rsidRDefault="00175284" w:rsidP="00175284">
            <w:pPr>
              <w:numPr>
                <w:ilvl w:val="0"/>
                <w:numId w:val="1"/>
              </w:numPr>
              <w:spacing w:after="146" w:line="293" w:lineRule="atLeas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Dependency: I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mplementations using this eLTSS FHIR IG must comply with US Core</w:t>
            </w:r>
          </w:p>
        </w:tc>
        <w:tc>
          <w:tcPr>
            <w:tcW w:w="2500" w:type="pct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98" w:type="dxa"/>
              <w:left w:w="49" w:type="dxa"/>
              <w:bottom w:w="98" w:type="dxa"/>
              <w:right w:w="49" w:type="dxa"/>
            </w:tcMar>
            <w:hideMark/>
          </w:tcPr>
          <w:p w14:paraId="62882046" w14:textId="5E16167F" w:rsidR="00175284" w:rsidRPr="00175284" w:rsidRDefault="00175284" w:rsidP="00202EFE">
            <w:pPr>
              <w:numPr>
                <w:ilvl w:val="0"/>
                <w:numId w:val="2"/>
              </w:numPr>
              <w:spacing w:before="100" w:beforeAutospacing="1" w:after="195" w:line="293" w:lineRule="atLeast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284">
              <w:rPr>
                <w:rFonts w:ascii="Verdana" w:hAnsi="Verdana"/>
                <w:color w:val="333333"/>
                <w:sz w:val="18"/>
                <w:szCs w:val="18"/>
              </w:rPr>
              <w:t xml:space="preserve">56 data elements identified through the TEFT Program and documented in the </w:t>
            </w:r>
            <w:r w:rsidRPr="00175284">
              <w:rPr>
                <w:rFonts w:ascii="Verdana" w:hAnsi="Verdana"/>
                <w:color w:val="333333"/>
                <w:sz w:val="18"/>
                <w:szCs w:val="18"/>
              </w:rPr>
              <w:t>HL7 Cross-Paradigm Information Sharing for Electronic Long-Term Services &amp; Supports (eLTSS), Release 1 - US Realm</w:t>
            </w:r>
            <w:r w:rsidRPr="00175284">
              <w:rPr>
                <w:rFonts w:ascii="Verdana" w:hAnsi="Verdana"/>
                <w:color w:val="333333"/>
                <w:sz w:val="18"/>
                <w:szCs w:val="18"/>
              </w:rPr>
              <w:t xml:space="preserve"> (balloted):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yperlink"/>
                </w:rPr>
                <w:t>http://www.hl7.org/implement/standards/product_brief.cfm?product_id=495</w:t>
              </w:r>
            </w:hyperlink>
          </w:p>
        </w:tc>
      </w:tr>
    </w:tbl>
    <w:p w14:paraId="52EF08EF" w14:textId="77777777" w:rsidR="00175284" w:rsidRDefault="00175284"/>
    <w:sectPr w:rsidR="00175284" w:rsidSect="001752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74E01"/>
    <w:multiLevelType w:val="multilevel"/>
    <w:tmpl w:val="74C8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B3207"/>
    <w:multiLevelType w:val="multilevel"/>
    <w:tmpl w:val="0088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84"/>
    <w:rsid w:val="00175284"/>
    <w:rsid w:val="00483354"/>
    <w:rsid w:val="0078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004C"/>
  <w15:chartTrackingRefBased/>
  <w15:docId w15:val="{E55A9DAA-A6FB-4EB4-ADB6-585662D2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5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2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175284"/>
  </w:style>
  <w:style w:type="character" w:styleId="Hyperlink">
    <w:name w:val="Hyperlink"/>
    <w:basedOn w:val="DefaultParagraphFont"/>
    <w:uiPriority w:val="99"/>
    <w:unhideWhenUsed/>
    <w:rsid w:val="00175284"/>
    <w:rPr>
      <w:color w:val="0000FF"/>
      <w:u w:val="single"/>
    </w:rPr>
  </w:style>
  <w:style w:type="character" w:customStyle="1" w:styleId="ext">
    <w:name w:val="ext"/>
    <w:basedOn w:val="DefaultParagraphFont"/>
    <w:rsid w:val="00175284"/>
  </w:style>
  <w:style w:type="character" w:customStyle="1" w:styleId="hiddentext">
    <w:name w:val="hiddentext"/>
    <w:basedOn w:val="DefaultParagraphFont"/>
    <w:rsid w:val="00175284"/>
  </w:style>
  <w:style w:type="paragraph" w:styleId="NormalWeb">
    <w:name w:val="Normal (Web)"/>
    <w:basedOn w:val="Normal"/>
    <w:uiPriority w:val="99"/>
    <w:semiHidden/>
    <w:unhideWhenUsed/>
    <w:rsid w:val="0017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5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7.org/implement/standards/product_brief.cfm?product_id=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l7.org/fhir/R4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hl7.org/fhir/us/eLT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Coleman [SRS]</dc:creator>
  <cp:keywords/>
  <dc:description/>
  <cp:lastModifiedBy>Johnathan Coleman [SRS]</cp:lastModifiedBy>
  <cp:revision>1</cp:revision>
  <dcterms:created xsi:type="dcterms:W3CDTF">2019-09-17T13:52:00Z</dcterms:created>
  <dcterms:modified xsi:type="dcterms:W3CDTF">2019-09-17T14:02:00Z</dcterms:modified>
</cp:coreProperties>
</file>