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BB72B" w14:textId="18A8BECD" w:rsidR="00E95D73" w:rsidRPr="001937C1" w:rsidRDefault="00DD3A78" w:rsidP="00DD3A78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</w:pPr>
      <w:r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>Please provide the following information on any comments provided on the published USCDI Version 2 data classes and data elements.</w:t>
      </w:r>
      <w:r w:rsidR="008C45AA"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 xml:space="preserve">  </w:t>
      </w:r>
      <w:r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 xml:space="preserve"> </w:t>
      </w:r>
    </w:p>
    <w:p w14:paraId="21463E2D" w14:textId="77777777" w:rsidR="00E95D73" w:rsidRPr="001937C1" w:rsidRDefault="00E95D73" w:rsidP="00921F04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</w:pPr>
    </w:p>
    <w:p w14:paraId="64360108" w14:textId="321CBD26" w:rsidR="00921F04" w:rsidRPr="001937C1" w:rsidRDefault="000A60FF" w:rsidP="00921F04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 xml:space="preserve">1. </w:t>
      </w:r>
      <w:r w:rsidR="009B42AF"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>Data Class</w:t>
      </w:r>
      <w:r w:rsidR="00DD3A78"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>:</w:t>
      </w:r>
      <w:r w:rsidR="00FD461E"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 xml:space="preserve"> </w:t>
      </w:r>
      <w:r w:rsidR="00453BB0" w:rsidRPr="001937C1">
        <w:rPr>
          <w:rFonts w:ascii="Arial" w:eastAsia="Times New Roman" w:hAnsi="Arial" w:cs="Arial"/>
          <w:bCs/>
          <w:color w:val="0D3868"/>
          <w:kern w:val="36"/>
          <w:sz w:val="24"/>
          <w:szCs w:val="24"/>
        </w:rPr>
        <w:t xml:space="preserve">Encounter </w:t>
      </w:r>
    </w:p>
    <w:tbl>
      <w:tblPr>
        <w:tblStyle w:val="TableGrid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9D10EA" w:rsidRPr="001937C1" w14:paraId="75420674" w14:textId="77777777" w:rsidTr="007559ED">
        <w:tc>
          <w:tcPr>
            <w:tcW w:w="10178" w:type="dxa"/>
          </w:tcPr>
          <w:p w14:paraId="08EFDEC6" w14:textId="676224B4" w:rsidR="009D10EA" w:rsidRPr="001937C1" w:rsidRDefault="00453BB0" w:rsidP="00453BB0">
            <w:pPr>
              <w:ind w:left="360"/>
              <w:rPr>
                <w:b/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Data Element: </w:t>
            </w:r>
            <w:r w:rsidR="00186889" w:rsidRPr="00186889">
              <w:rPr>
                <w:bCs/>
                <w:sz w:val="24"/>
                <w:szCs w:val="24"/>
              </w:rPr>
              <w:t>time, type, and diagnosis</w:t>
            </w:r>
          </w:p>
        </w:tc>
      </w:tr>
      <w:tr w:rsidR="009D10EA" w:rsidRPr="001937C1" w14:paraId="3D1A5E00" w14:textId="77777777" w:rsidTr="007559ED">
        <w:tc>
          <w:tcPr>
            <w:tcW w:w="10178" w:type="dxa"/>
          </w:tcPr>
          <w:p w14:paraId="00FE76A6" w14:textId="2F125C96" w:rsidR="009D10EA" w:rsidRPr="001937C1" w:rsidRDefault="009D10EA" w:rsidP="005C57A0">
            <w:pPr>
              <w:ind w:left="360"/>
              <w:rPr>
                <w:b/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Level of Data Element (Level 1 or Level 2): </w:t>
            </w:r>
            <w:r w:rsidR="00453BB0" w:rsidRPr="001937C1">
              <w:rPr>
                <w:bCs/>
                <w:sz w:val="24"/>
                <w:szCs w:val="24"/>
              </w:rPr>
              <w:t>Level 2</w:t>
            </w:r>
          </w:p>
        </w:tc>
      </w:tr>
      <w:tr w:rsidR="009D10EA" w:rsidRPr="001937C1" w14:paraId="6933633B" w14:textId="77777777" w:rsidTr="00EF7787">
        <w:trPr>
          <w:trHeight w:val="1746"/>
        </w:trPr>
        <w:tc>
          <w:tcPr>
            <w:tcW w:w="10178" w:type="dxa"/>
          </w:tcPr>
          <w:p w14:paraId="2874A716" w14:textId="77777777" w:rsidR="000B0528" w:rsidRDefault="009D10EA" w:rsidP="00EF7787">
            <w:pPr>
              <w:ind w:left="360"/>
              <w:rPr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URL link to the submission you are referencing: </w:t>
            </w:r>
            <w:r w:rsidR="000B0528" w:rsidRPr="000B0528">
              <w:rPr>
                <w:sz w:val="24"/>
                <w:szCs w:val="24"/>
              </w:rPr>
              <w:t>https://www.healthit.gov/isa/uscdi-data/encounter-information#level-2</w:t>
            </w:r>
            <w:r w:rsidR="000B0528" w:rsidRPr="000B0528">
              <w:rPr>
                <w:sz w:val="24"/>
                <w:szCs w:val="24"/>
              </w:rPr>
              <w:t xml:space="preserve"> </w:t>
            </w:r>
          </w:p>
          <w:p w14:paraId="474B098A" w14:textId="6EEA2AB0" w:rsidR="00EF7787" w:rsidRPr="00EF7787" w:rsidRDefault="00EF7787" w:rsidP="00EF7787">
            <w:pPr>
              <w:ind w:left="360"/>
              <w:rPr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Applicable Standard(s): </w:t>
            </w:r>
            <w:r w:rsidRPr="00EF7787">
              <w:rPr>
                <w:rFonts w:ascii="Segoe UI Emoji" w:hAnsi="Segoe UI Emoji" w:cs="Segoe UI Emoji"/>
                <w:sz w:val="24"/>
                <w:szCs w:val="24"/>
              </w:rPr>
              <w:t>◾</w:t>
            </w:r>
            <w:r w:rsidRPr="00EF7787">
              <w:rPr>
                <w:sz w:val="24"/>
                <w:szCs w:val="24"/>
              </w:rPr>
              <w:t>SNOMED International, Systematized Nomenclature of Medicine Clinical Terms (SNOMED CT®) U.S. Edition, September 2020 Release</w:t>
            </w:r>
          </w:p>
          <w:p w14:paraId="43C242D1" w14:textId="24B9DAFC" w:rsidR="00EF7787" w:rsidRPr="001937C1" w:rsidRDefault="00EF7787" w:rsidP="00EF7787">
            <w:pPr>
              <w:ind w:left="360"/>
              <w:rPr>
                <w:b/>
                <w:bCs/>
                <w:sz w:val="24"/>
                <w:szCs w:val="24"/>
              </w:rPr>
            </w:pPr>
            <w:r w:rsidRPr="00EF7787">
              <w:rPr>
                <w:rFonts w:ascii="Segoe UI Emoji" w:hAnsi="Segoe UI Emoji" w:cs="Segoe UI Emoji"/>
                <w:sz w:val="24"/>
                <w:szCs w:val="24"/>
              </w:rPr>
              <w:t>◾</w:t>
            </w:r>
            <w:r w:rsidRPr="00EF7787">
              <w:rPr>
                <w:sz w:val="24"/>
                <w:szCs w:val="24"/>
              </w:rPr>
              <w:t>International Classification of Diseases ICD-10-CM 2021</w:t>
            </w:r>
          </w:p>
          <w:p w14:paraId="7FC8D870" w14:textId="2C462952" w:rsidR="00EF7787" w:rsidRDefault="00EF7787" w:rsidP="00C841B1">
            <w:pPr>
              <w:ind w:left="360"/>
              <w:rPr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Comments: </w:t>
            </w:r>
            <w:r w:rsidR="00E73F4A" w:rsidRPr="00E73F4A">
              <w:rPr>
                <w:sz w:val="24"/>
                <w:szCs w:val="24"/>
              </w:rPr>
              <w:t>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</w:r>
            <w:r w:rsidR="004817D5">
              <w:rPr>
                <w:sz w:val="24"/>
                <w:szCs w:val="24"/>
              </w:rPr>
              <w:t xml:space="preserve"> </w:t>
            </w:r>
            <w:r w:rsidR="004817D5" w:rsidRPr="004817D5">
              <w:rPr>
                <w:sz w:val="24"/>
                <w:szCs w:val="24"/>
              </w:rPr>
              <w:t>Initial diagnosis date and place will be very useful for chronic conditions, as it will shed light on disease progression, quality of life, treatment effectiveness etc.</w:t>
            </w:r>
          </w:p>
          <w:p w14:paraId="26CB8621" w14:textId="77777777" w:rsidR="00D22114" w:rsidRDefault="00D22114" w:rsidP="00F300E5">
            <w:pPr>
              <w:rPr>
                <w:sz w:val="24"/>
                <w:szCs w:val="24"/>
              </w:rPr>
            </w:pPr>
          </w:p>
          <w:p w14:paraId="68E562F9" w14:textId="60986781" w:rsidR="00D22114" w:rsidRPr="001937C1" w:rsidRDefault="00D22114" w:rsidP="00D22114">
            <w:pPr>
              <w:pBdr>
                <w:bottom w:val="single" w:sz="6" w:space="3" w:color="FFC425"/>
              </w:pBdr>
              <w:shd w:val="clear" w:color="auto" w:fill="FFFFFF"/>
              <w:spacing w:after="180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 xml:space="preserve">2. </w:t>
            </w:r>
            <w:r w:rsidRPr="001937C1"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 xml:space="preserve">Data Class: </w:t>
            </w:r>
            <w:r w:rsidRPr="00BF3FDD">
              <w:rPr>
                <w:rFonts w:ascii="Arial" w:eastAsia="Times New Roman" w:hAnsi="Arial" w:cs="Arial"/>
                <w:color w:val="0D3868"/>
                <w:kern w:val="36"/>
                <w:sz w:val="24"/>
                <w:szCs w:val="24"/>
              </w:rPr>
              <w:t>Problems</w:t>
            </w:r>
          </w:p>
          <w:tbl>
            <w:tblPr>
              <w:tblStyle w:val="TableGrid"/>
              <w:tblW w:w="89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10"/>
            </w:tblGrid>
            <w:tr w:rsidR="00D22114" w:rsidRPr="001937C1" w14:paraId="66840613" w14:textId="77777777" w:rsidTr="009D065D">
              <w:trPr>
                <w:trHeight w:val="83"/>
              </w:trPr>
              <w:tc>
                <w:tcPr>
                  <w:tcW w:w="8910" w:type="dxa"/>
                </w:tcPr>
                <w:p w14:paraId="03F198EA" w14:textId="0CC3CF1F" w:rsidR="00D22114" w:rsidRPr="001937C1" w:rsidRDefault="00D22114" w:rsidP="00D2211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</w:t>
                  </w: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Data Element: </w:t>
                  </w:r>
                  <w:r w:rsidRPr="009015E6">
                    <w:rPr>
                      <w:bCs/>
                      <w:sz w:val="24"/>
                      <w:szCs w:val="24"/>
                    </w:rPr>
                    <w:t>data of diagnosis and date of resolution</w:t>
                  </w:r>
                </w:p>
              </w:tc>
            </w:tr>
            <w:tr w:rsidR="00D22114" w:rsidRPr="001937C1" w14:paraId="3496483D" w14:textId="77777777" w:rsidTr="009D065D">
              <w:trPr>
                <w:trHeight w:val="87"/>
              </w:trPr>
              <w:tc>
                <w:tcPr>
                  <w:tcW w:w="8910" w:type="dxa"/>
                </w:tcPr>
                <w:p w14:paraId="71E9E22A" w14:textId="77777777" w:rsidR="00D22114" w:rsidRPr="001937C1" w:rsidRDefault="00D22114" w:rsidP="00D22114">
                  <w:pPr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Level of Data Element (Level 1 or Level 2): </w:t>
                  </w:r>
                  <w:r w:rsidRPr="001937C1">
                    <w:rPr>
                      <w:bCs/>
                      <w:sz w:val="24"/>
                      <w:szCs w:val="24"/>
                    </w:rPr>
                    <w:t>Level 2</w:t>
                  </w: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22114" w:rsidRPr="001937C1" w14:paraId="2A99E309" w14:textId="77777777" w:rsidTr="009D065D">
              <w:trPr>
                <w:trHeight w:val="171"/>
              </w:trPr>
              <w:tc>
                <w:tcPr>
                  <w:tcW w:w="8910" w:type="dxa"/>
                </w:tcPr>
                <w:p w14:paraId="045E240E" w14:textId="77777777" w:rsidR="00D22114" w:rsidRPr="001937C1" w:rsidRDefault="00D22114" w:rsidP="00D22114">
                  <w:pPr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URL link to the submission you are referencing: </w:t>
                  </w:r>
                  <w:r w:rsidRPr="00BF3FDD">
                    <w:rPr>
                      <w:sz w:val="24"/>
                      <w:szCs w:val="24"/>
                    </w:rPr>
                    <w:t>https://www.healthit.gov/isa/uscdi-data/problems#level-2</w:t>
                  </w:r>
                </w:p>
              </w:tc>
            </w:tr>
            <w:tr w:rsidR="00D22114" w:rsidRPr="001937C1" w14:paraId="18AAC5B4" w14:textId="77777777" w:rsidTr="009D065D">
              <w:trPr>
                <w:trHeight w:val="810"/>
              </w:trPr>
              <w:tc>
                <w:tcPr>
                  <w:tcW w:w="8910" w:type="dxa"/>
                </w:tcPr>
                <w:p w14:paraId="6CA7A1B7" w14:textId="77777777" w:rsidR="00D22114" w:rsidRPr="009015E6" w:rsidRDefault="00D22114" w:rsidP="00D22114">
                  <w:pPr>
                    <w:ind w:left="360"/>
                    <w:rPr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Applicable Standard(s): </w:t>
                  </w:r>
                  <w:r w:rsidRPr="009015E6">
                    <w:rPr>
                      <w:rFonts w:ascii="Segoe UI Emoji" w:hAnsi="Segoe UI Emoji" w:cs="Segoe UI Emoji"/>
                      <w:sz w:val="24"/>
                      <w:szCs w:val="24"/>
                    </w:rPr>
                    <w:t>◾</w:t>
                  </w:r>
                  <w:r w:rsidRPr="009015E6">
                    <w:rPr>
                      <w:sz w:val="24"/>
                      <w:szCs w:val="24"/>
                    </w:rPr>
                    <w:t>USCDI v1 - SNOMED International, Systematized Nomenclature of Medicine Clinical Terms (SNOMED CT®) U.S. Edition, September 2019 Release</w:t>
                  </w:r>
                </w:p>
                <w:p w14:paraId="75F3D453" w14:textId="77777777" w:rsidR="00D22114" w:rsidRPr="009015E6" w:rsidRDefault="00D22114" w:rsidP="00D22114">
                  <w:pPr>
                    <w:ind w:left="360"/>
                    <w:rPr>
                      <w:sz w:val="24"/>
                      <w:szCs w:val="24"/>
                    </w:rPr>
                  </w:pPr>
                  <w:r w:rsidRPr="009015E6">
                    <w:rPr>
                      <w:rFonts w:ascii="Segoe UI Emoji" w:hAnsi="Segoe UI Emoji" w:cs="Segoe UI Emoji"/>
                      <w:sz w:val="24"/>
                      <w:szCs w:val="24"/>
                    </w:rPr>
                    <w:t>◾</w:t>
                  </w:r>
                  <w:r w:rsidRPr="009015E6">
                    <w:rPr>
                      <w:sz w:val="24"/>
                      <w:szCs w:val="24"/>
                    </w:rPr>
                    <w:t>Draft USCDI v2 - SNOMED International, Systematized Nomenclature of Medicine Clinical Terms (SNOMED CT®) U.S. Edition, September 2020 Release</w:t>
                  </w:r>
                </w:p>
                <w:p w14:paraId="06101742" w14:textId="588A46CA" w:rsidR="00D22114" w:rsidRPr="00A519C5" w:rsidRDefault="00D22114" w:rsidP="00A519C5">
                  <w:pPr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Comments: </w:t>
                  </w:r>
                  <w:r w:rsidRPr="00A519C5">
                    <w:rPr>
                      <w:rFonts w:cstheme="minorHAnsi"/>
                      <w:bCs/>
                      <w:sz w:val="24"/>
                      <w:szCs w:val="24"/>
                    </w:rPr>
                    <w:t xml:space="preserve">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</w:t>
                  </w:r>
                  <w:r w:rsidRPr="00A519C5">
                    <w:rPr>
                      <w:rFonts w:cstheme="minorHAnsi"/>
                      <w:bCs/>
                      <w:sz w:val="24"/>
                      <w:szCs w:val="24"/>
                    </w:rPr>
                    <w:lastRenderedPageBreak/>
                    <w:t xml:space="preserve">disease surveillance model to plan and evaluate short-term outcomes of policies and program interventions. </w:t>
                  </w:r>
                </w:p>
                <w:p w14:paraId="3258EDE2" w14:textId="77777777" w:rsidR="00D22114" w:rsidRPr="001937C1" w:rsidRDefault="00D22114" w:rsidP="00D22114">
                  <w:pPr>
                    <w:pStyle w:val="ListParagrap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C5E545" w14:textId="0B5C29A3" w:rsidR="00A519C5" w:rsidRPr="001937C1" w:rsidRDefault="00A519C5" w:rsidP="00A519C5">
            <w:pPr>
              <w:pBdr>
                <w:bottom w:val="single" w:sz="6" w:space="3" w:color="FFC425"/>
              </w:pBdr>
              <w:shd w:val="clear" w:color="auto" w:fill="FFFFFF"/>
              <w:spacing w:after="180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lastRenderedPageBreak/>
              <w:t>3</w:t>
            </w:r>
            <w:r w:rsidRPr="001937C1"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 xml:space="preserve">. Data Class: </w:t>
            </w:r>
            <w:r>
              <w:rPr>
                <w:rFonts w:ascii="Arial" w:eastAsia="Times New Roman" w:hAnsi="Arial" w:cs="Arial"/>
                <w:bCs/>
                <w:color w:val="0D3868"/>
                <w:kern w:val="36"/>
                <w:sz w:val="24"/>
                <w:szCs w:val="24"/>
              </w:rPr>
              <w:t>Care Team</w:t>
            </w:r>
          </w:p>
          <w:p w14:paraId="6A598795" w14:textId="77777777" w:rsidR="00A519C5" w:rsidRPr="00A519C5" w:rsidRDefault="00A519C5" w:rsidP="00A519C5">
            <w:pPr>
              <w:ind w:left="360"/>
              <w:rPr>
                <w:sz w:val="24"/>
                <w:szCs w:val="24"/>
              </w:rPr>
            </w:pPr>
            <w:r w:rsidRPr="00A519C5">
              <w:rPr>
                <w:b/>
                <w:bCs/>
                <w:sz w:val="24"/>
                <w:szCs w:val="24"/>
              </w:rPr>
              <w:t>Data Element</w:t>
            </w:r>
            <w:r w:rsidRPr="00A519C5">
              <w:rPr>
                <w:sz w:val="24"/>
                <w:szCs w:val="24"/>
              </w:rPr>
              <w:t>: provider identifier and provider name</w:t>
            </w:r>
          </w:p>
          <w:p w14:paraId="07B34243" w14:textId="77777777" w:rsidR="00A519C5" w:rsidRPr="00A519C5" w:rsidRDefault="00A519C5" w:rsidP="00A519C5">
            <w:pPr>
              <w:ind w:left="360"/>
              <w:rPr>
                <w:sz w:val="24"/>
                <w:szCs w:val="24"/>
              </w:rPr>
            </w:pPr>
            <w:r w:rsidRPr="00A519C5">
              <w:rPr>
                <w:b/>
                <w:bCs/>
                <w:sz w:val="24"/>
                <w:szCs w:val="24"/>
              </w:rPr>
              <w:t>Level of Data Element (Level 1 or Level 2):</w:t>
            </w:r>
            <w:r w:rsidRPr="00A519C5">
              <w:rPr>
                <w:sz w:val="24"/>
                <w:szCs w:val="24"/>
              </w:rPr>
              <w:t xml:space="preserve"> Level 2 </w:t>
            </w:r>
          </w:p>
          <w:p w14:paraId="0301C3BC" w14:textId="77777777" w:rsidR="00A519C5" w:rsidRPr="00A519C5" w:rsidRDefault="00A519C5" w:rsidP="00A519C5">
            <w:pPr>
              <w:ind w:left="360"/>
              <w:rPr>
                <w:sz w:val="24"/>
                <w:szCs w:val="24"/>
              </w:rPr>
            </w:pPr>
            <w:r w:rsidRPr="00A519C5">
              <w:rPr>
                <w:b/>
                <w:bCs/>
                <w:sz w:val="24"/>
                <w:szCs w:val="24"/>
              </w:rPr>
              <w:t>URL link to the submission you are referencing:</w:t>
            </w:r>
            <w:r w:rsidRPr="00A519C5">
              <w:rPr>
                <w:sz w:val="24"/>
                <w:szCs w:val="24"/>
              </w:rPr>
              <w:t xml:space="preserve"> https://www.healthit.gov/isa/uscdi-data/care-team-members-0#level-2</w:t>
            </w:r>
          </w:p>
          <w:p w14:paraId="75BEAA08" w14:textId="77777777" w:rsidR="00A519C5" w:rsidRPr="00A519C5" w:rsidRDefault="00A519C5" w:rsidP="00A519C5">
            <w:pPr>
              <w:ind w:left="360"/>
              <w:rPr>
                <w:sz w:val="24"/>
                <w:szCs w:val="24"/>
              </w:rPr>
            </w:pPr>
            <w:r w:rsidRPr="00A519C5">
              <w:rPr>
                <w:b/>
                <w:bCs/>
                <w:sz w:val="24"/>
                <w:szCs w:val="24"/>
              </w:rPr>
              <w:t>Applicable Standard(s):</w:t>
            </w:r>
            <w:r w:rsidRPr="00A519C5">
              <w:rPr>
                <w:sz w:val="24"/>
                <w:szCs w:val="24"/>
              </w:rPr>
              <w:t xml:space="preserve"> N/A</w:t>
            </w:r>
          </w:p>
          <w:p w14:paraId="3794F979" w14:textId="2E8DF197" w:rsidR="00D22114" w:rsidRPr="00C841B1" w:rsidRDefault="00A519C5" w:rsidP="00A519C5">
            <w:pPr>
              <w:ind w:left="360"/>
              <w:rPr>
                <w:sz w:val="24"/>
                <w:szCs w:val="24"/>
              </w:rPr>
            </w:pPr>
            <w:r w:rsidRPr="00A519C5">
              <w:rPr>
                <w:b/>
                <w:bCs/>
                <w:sz w:val="24"/>
                <w:szCs w:val="24"/>
              </w:rPr>
              <w:t>Comments:</w:t>
            </w:r>
            <w:r w:rsidRPr="00A519C5">
              <w:rPr>
                <w:sz w:val="24"/>
                <w:szCs w:val="24"/>
              </w:rPr>
              <w:t xml:space="preserve"> 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</w:r>
          </w:p>
        </w:tc>
      </w:tr>
    </w:tbl>
    <w:p w14:paraId="0AB7AEC7" w14:textId="77777777" w:rsidR="005C57A0" w:rsidRPr="001937C1" w:rsidRDefault="005C57A0">
      <w:pPr>
        <w:rPr>
          <w:sz w:val="24"/>
          <w:szCs w:val="24"/>
        </w:rPr>
      </w:pPr>
    </w:p>
    <w:p w14:paraId="45A301A0" w14:textId="4B66934E" w:rsidR="00453BB0" w:rsidRPr="001937C1" w:rsidRDefault="00453BB0" w:rsidP="00453BB0">
      <w:pPr>
        <w:pBdr>
          <w:bottom w:val="single" w:sz="6" w:space="3" w:color="FFC425"/>
        </w:pBdr>
        <w:shd w:val="clear" w:color="auto" w:fill="FFFFFF"/>
        <w:spacing w:after="18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937C1">
        <w:rPr>
          <w:rFonts w:ascii="Arial" w:eastAsia="Times New Roman" w:hAnsi="Arial" w:cs="Arial"/>
          <w:b/>
          <w:bCs/>
          <w:color w:val="0D3868"/>
          <w:kern w:val="36"/>
          <w:sz w:val="24"/>
          <w:szCs w:val="24"/>
        </w:rPr>
        <w:t xml:space="preserve">4. Data Class: </w:t>
      </w:r>
      <w:r w:rsidR="00065BD0" w:rsidRPr="00065BD0">
        <w:rPr>
          <w:rFonts w:ascii="Arial" w:eastAsia="Times New Roman" w:hAnsi="Arial" w:cs="Arial"/>
          <w:color w:val="0D3868"/>
          <w:kern w:val="36"/>
          <w:sz w:val="24"/>
          <w:szCs w:val="24"/>
        </w:rPr>
        <w:t>Health Insurance</w:t>
      </w:r>
    </w:p>
    <w:tbl>
      <w:tblPr>
        <w:tblStyle w:val="TableGrid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4"/>
      </w:tblGrid>
      <w:tr w:rsidR="00453BB0" w:rsidRPr="001937C1" w14:paraId="34CDCC2F" w14:textId="77777777" w:rsidTr="00A519C5">
        <w:tc>
          <w:tcPr>
            <w:tcW w:w="10394" w:type="dxa"/>
          </w:tcPr>
          <w:p w14:paraId="19823F94" w14:textId="328FD1A3" w:rsidR="00453BB0" w:rsidRPr="001937C1" w:rsidRDefault="00453BB0" w:rsidP="00A610F8">
            <w:pPr>
              <w:ind w:left="360"/>
              <w:rPr>
                <w:b/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Data Element: </w:t>
            </w:r>
            <w:r w:rsidR="00603CBB" w:rsidRPr="00603CBB">
              <w:rPr>
                <w:bCs/>
                <w:sz w:val="24"/>
                <w:szCs w:val="24"/>
              </w:rPr>
              <w:t>payer identifier</w:t>
            </w:r>
          </w:p>
        </w:tc>
      </w:tr>
      <w:tr w:rsidR="00453BB0" w:rsidRPr="001937C1" w14:paraId="7EAF3FF6" w14:textId="77777777" w:rsidTr="00A519C5">
        <w:tc>
          <w:tcPr>
            <w:tcW w:w="10394" w:type="dxa"/>
          </w:tcPr>
          <w:p w14:paraId="561F027C" w14:textId="27715432" w:rsidR="00453BB0" w:rsidRPr="001937C1" w:rsidRDefault="00453BB0" w:rsidP="00A610F8">
            <w:pPr>
              <w:ind w:left="360"/>
              <w:rPr>
                <w:b/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Level of Data Element (Level 1 or Level 2): </w:t>
            </w:r>
            <w:r w:rsidR="001F60E1" w:rsidRPr="001F60E1">
              <w:rPr>
                <w:bCs/>
                <w:sz w:val="24"/>
                <w:szCs w:val="24"/>
              </w:rPr>
              <w:t>Level 2</w:t>
            </w:r>
          </w:p>
        </w:tc>
      </w:tr>
      <w:tr w:rsidR="00453BB0" w:rsidRPr="001937C1" w14:paraId="3B9FA494" w14:textId="77777777" w:rsidTr="00A519C5">
        <w:tc>
          <w:tcPr>
            <w:tcW w:w="10394" w:type="dxa"/>
          </w:tcPr>
          <w:p w14:paraId="209367C7" w14:textId="0772C05F" w:rsidR="001F60E1" w:rsidRDefault="00453BB0" w:rsidP="001F60E1">
            <w:pPr>
              <w:ind w:left="360"/>
              <w:rPr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>URL link to the submission you are referencing</w:t>
            </w:r>
            <w:r w:rsidRPr="00603CBB">
              <w:rPr>
                <w:sz w:val="24"/>
                <w:szCs w:val="24"/>
              </w:rPr>
              <w:t xml:space="preserve">: </w:t>
            </w:r>
            <w:r w:rsidR="00603CBB" w:rsidRPr="00603CBB">
              <w:rPr>
                <w:sz w:val="24"/>
                <w:szCs w:val="24"/>
              </w:rPr>
              <w:t>https://www.healthit.gov/isa/uscdi-data/payer-identifier</w:t>
            </w:r>
          </w:p>
          <w:p w14:paraId="1DFEEF27" w14:textId="77777777" w:rsidR="00603CBB" w:rsidRPr="001937C1" w:rsidRDefault="00603CBB" w:rsidP="00603CBB">
            <w:pPr>
              <w:ind w:left="360"/>
              <w:rPr>
                <w:b/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Applicable Standard(s): </w:t>
            </w:r>
            <w:r w:rsidRPr="00065BD0">
              <w:rPr>
                <w:sz w:val="24"/>
                <w:szCs w:val="24"/>
              </w:rPr>
              <w:t>N/A</w:t>
            </w:r>
          </w:p>
          <w:p w14:paraId="584AA74B" w14:textId="5CBFD3F2" w:rsidR="00603CBB" w:rsidRDefault="00603CBB" w:rsidP="00603CBB">
            <w:pPr>
              <w:ind w:left="360"/>
              <w:rPr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>Comments</w:t>
            </w:r>
            <w:r w:rsidRPr="00065BD0">
              <w:rPr>
                <w:sz w:val="24"/>
                <w:szCs w:val="24"/>
              </w:rPr>
              <w:t>: 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</w:r>
          </w:p>
          <w:p w14:paraId="4632CB1F" w14:textId="77777777" w:rsidR="0032559F" w:rsidRDefault="0032559F" w:rsidP="00603CBB">
            <w:pPr>
              <w:ind w:left="360"/>
              <w:rPr>
                <w:sz w:val="24"/>
                <w:szCs w:val="24"/>
              </w:rPr>
            </w:pPr>
          </w:p>
          <w:p w14:paraId="147809E5" w14:textId="36876AB2" w:rsidR="0032559F" w:rsidRPr="001937C1" w:rsidRDefault="0032559F" w:rsidP="0032559F">
            <w:pPr>
              <w:pBdr>
                <w:bottom w:val="single" w:sz="6" w:space="3" w:color="FFC425"/>
              </w:pBdr>
              <w:shd w:val="clear" w:color="auto" w:fill="FFFFFF"/>
              <w:spacing w:after="180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1937C1"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 xml:space="preserve">5. Data Class: </w:t>
            </w:r>
            <w:r w:rsidRPr="003D42AB">
              <w:rPr>
                <w:rFonts w:ascii="Arial" w:eastAsia="Times New Roman" w:hAnsi="Arial" w:cs="Arial"/>
                <w:color w:val="0D3868"/>
                <w:kern w:val="36"/>
                <w:sz w:val="24"/>
                <w:szCs w:val="24"/>
              </w:rPr>
              <w:t>Procedure</w:t>
            </w:r>
          </w:p>
          <w:tbl>
            <w:tblPr>
              <w:tblStyle w:val="TableGrid"/>
              <w:tblW w:w="10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8"/>
            </w:tblGrid>
            <w:tr w:rsidR="0032559F" w:rsidRPr="001937C1" w14:paraId="6120CF7A" w14:textId="77777777" w:rsidTr="009D065D">
              <w:tc>
                <w:tcPr>
                  <w:tcW w:w="10178" w:type="dxa"/>
                </w:tcPr>
                <w:p w14:paraId="1D796275" w14:textId="77777777" w:rsidR="0032559F" w:rsidRPr="0032559F" w:rsidRDefault="0032559F" w:rsidP="0032559F">
                  <w:pPr>
                    <w:ind w:left="360"/>
                    <w:rPr>
                      <w:sz w:val="24"/>
                      <w:szCs w:val="24"/>
                    </w:rPr>
                  </w:pPr>
                  <w:r w:rsidRPr="0032559F">
                    <w:rPr>
                      <w:b/>
                      <w:bCs/>
                      <w:sz w:val="24"/>
                      <w:szCs w:val="24"/>
                    </w:rPr>
                    <w:t>Data Element</w:t>
                  </w:r>
                  <w:r w:rsidRPr="0032559F">
                    <w:rPr>
                      <w:sz w:val="24"/>
                      <w:szCs w:val="24"/>
                    </w:rPr>
                    <w:t>: timing</w:t>
                  </w:r>
                </w:p>
                <w:p w14:paraId="54C2E677" w14:textId="77777777" w:rsidR="0032559F" w:rsidRPr="0032559F" w:rsidRDefault="0032559F" w:rsidP="0032559F">
                  <w:pPr>
                    <w:ind w:left="360"/>
                    <w:rPr>
                      <w:sz w:val="24"/>
                      <w:szCs w:val="24"/>
                    </w:rPr>
                  </w:pPr>
                  <w:r w:rsidRPr="0032559F">
                    <w:rPr>
                      <w:b/>
                      <w:bCs/>
                      <w:sz w:val="24"/>
                      <w:szCs w:val="24"/>
                    </w:rPr>
                    <w:t>Level of Data Element (Level 1 or Level 2)</w:t>
                  </w:r>
                  <w:r w:rsidRPr="0032559F">
                    <w:rPr>
                      <w:sz w:val="24"/>
                      <w:szCs w:val="24"/>
                    </w:rPr>
                    <w:t>: Level 2</w:t>
                  </w:r>
                </w:p>
                <w:p w14:paraId="54103367" w14:textId="77777777" w:rsidR="0032559F" w:rsidRPr="0032559F" w:rsidRDefault="0032559F" w:rsidP="0032559F">
                  <w:pPr>
                    <w:ind w:left="360"/>
                    <w:rPr>
                      <w:sz w:val="24"/>
                      <w:szCs w:val="24"/>
                    </w:rPr>
                  </w:pPr>
                  <w:r w:rsidRPr="0032559F">
                    <w:rPr>
                      <w:b/>
                      <w:bCs/>
                      <w:sz w:val="24"/>
                      <w:szCs w:val="24"/>
                    </w:rPr>
                    <w:t>URL link to the submission you are referencing</w:t>
                  </w:r>
                  <w:r w:rsidRPr="0032559F">
                    <w:rPr>
                      <w:sz w:val="24"/>
                      <w:szCs w:val="24"/>
                    </w:rPr>
                    <w:t>: https://www.healthit.gov/isa/uscdi-data/procedure-timing</w:t>
                  </w:r>
                </w:p>
                <w:p w14:paraId="0C90DDE6" w14:textId="77777777" w:rsidR="0032559F" w:rsidRPr="0032559F" w:rsidRDefault="0032559F" w:rsidP="0032559F">
                  <w:pPr>
                    <w:ind w:left="360"/>
                    <w:rPr>
                      <w:sz w:val="24"/>
                      <w:szCs w:val="24"/>
                    </w:rPr>
                  </w:pPr>
                  <w:r w:rsidRPr="0032559F">
                    <w:rPr>
                      <w:b/>
                      <w:bCs/>
                      <w:sz w:val="24"/>
                      <w:szCs w:val="24"/>
                    </w:rPr>
                    <w:t>Applicable Standard(s)</w:t>
                  </w:r>
                  <w:r w:rsidRPr="0032559F">
                    <w:rPr>
                      <w:sz w:val="24"/>
                      <w:szCs w:val="24"/>
                    </w:rPr>
                    <w:t>: Transmission-based precautions: SNOMED CT</w:t>
                  </w:r>
                </w:p>
                <w:p w14:paraId="2C9D6E1D" w14:textId="0E3991F2" w:rsidR="0032559F" w:rsidRDefault="0032559F" w:rsidP="0032559F">
                  <w:pPr>
                    <w:ind w:left="360"/>
                    <w:rPr>
                      <w:sz w:val="24"/>
                      <w:szCs w:val="24"/>
                    </w:rPr>
                  </w:pPr>
                  <w:r w:rsidRPr="0032559F">
                    <w:rPr>
                      <w:b/>
                      <w:bCs/>
                      <w:sz w:val="24"/>
                      <w:szCs w:val="24"/>
                    </w:rPr>
                    <w:t>Comments</w:t>
                  </w:r>
                  <w:r w:rsidRPr="0032559F">
                    <w:rPr>
                      <w:sz w:val="24"/>
                      <w:szCs w:val="24"/>
                    </w:rPr>
                    <w:t xml:space="preserve">: The CDC Division for Heart Disease and Stroke Prevention and the Million Hearts® 2022 Hearts national initiative (co-led by and the Centers for Medicare &amp; Medicaid Services) uses </w:t>
                  </w:r>
                  <w:r w:rsidRPr="0032559F">
                    <w:rPr>
                      <w:sz w:val="24"/>
                      <w:szCs w:val="24"/>
                    </w:rPr>
                    <w:lastRenderedPageBreak/>
                    <w:t>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      </w:r>
                </w:p>
                <w:p w14:paraId="51A0A2AA" w14:textId="77777777" w:rsidR="00A519C5" w:rsidRPr="0032559F" w:rsidRDefault="00A519C5" w:rsidP="0032559F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5C206072" w14:textId="4B6E8B28" w:rsidR="0032559F" w:rsidRPr="00A519C5" w:rsidRDefault="00A519C5" w:rsidP="00A519C5">
                  <w:pPr>
                    <w:pBdr>
                      <w:bottom w:val="single" w:sz="6" w:space="3" w:color="FFC425"/>
                    </w:pBdr>
                    <w:shd w:val="clear" w:color="auto" w:fill="FFFFFF"/>
                    <w:spacing w:after="180"/>
                    <w:outlineLvl w:val="0"/>
                    <w:rPr>
                      <w:rFonts w:ascii="Arial" w:eastAsia="Times New Roman" w:hAnsi="Arial" w:cs="Arial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3868"/>
                      <w:kern w:val="36"/>
                      <w:sz w:val="24"/>
                      <w:szCs w:val="24"/>
                    </w:rPr>
                    <w:t>6</w:t>
                  </w:r>
                  <w:r w:rsidRPr="001937C1">
                    <w:rPr>
                      <w:rFonts w:ascii="Arial" w:eastAsia="Times New Roman" w:hAnsi="Arial" w:cs="Arial"/>
                      <w:b/>
                      <w:bCs/>
                      <w:color w:val="0D3868"/>
                      <w:kern w:val="36"/>
                      <w:sz w:val="24"/>
                      <w:szCs w:val="24"/>
                    </w:rPr>
                    <w:t xml:space="preserve">. Data Class: </w:t>
                  </w:r>
                  <w:r w:rsidRPr="00A519C5">
                    <w:rPr>
                      <w:rFonts w:ascii="Arial" w:eastAsia="Times New Roman" w:hAnsi="Arial" w:cs="Arial"/>
                      <w:color w:val="0D3868"/>
                      <w:kern w:val="36"/>
                      <w:sz w:val="24"/>
                      <w:szCs w:val="24"/>
                    </w:rPr>
                    <w:t>Vital Sign</w:t>
                  </w:r>
                  <w:r>
                    <w:rPr>
                      <w:rFonts w:ascii="Arial" w:eastAsia="Times New Roman" w:hAnsi="Arial" w:cs="Arial"/>
                      <w:color w:val="0D3868"/>
                      <w:kern w:val="36"/>
                      <w:sz w:val="24"/>
                      <w:szCs w:val="24"/>
                    </w:rPr>
                    <w:t>s</w:t>
                  </w:r>
                </w:p>
              </w:tc>
            </w:tr>
          </w:tbl>
          <w:p w14:paraId="2435B64E" w14:textId="0AA6157F" w:rsidR="00603CBB" w:rsidRPr="001937C1" w:rsidRDefault="00603CBB" w:rsidP="001F60E1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A610F8" w:rsidRPr="001937C1" w14:paraId="19C338AF" w14:textId="77777777" w:rsidTr="00A519C5">
        <w:tc>
          <w:tcPr>
            <w:tcW w:w="10394" w:type="dxa"/>
          </w:tcPr>
          <w:p w14:paraId="3FD998AF" w14:textId="53A5816A" w:rsidR="00A610F8" w:rsidRPr="001937C1" w:rsidRDefault="00A519C5" w:rsidP="00A519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D</w:t>
            </w:r>
            <w:r w:rsidR="009367E0">
              <w:rPr>
                <w:b/>
                <w:bCs/>
                <w:sz w:val="24"/>
                <w:szCs w:val="24"/>
              </w:rPr>
              <w:t xml:space="preserve">ata Element: </w:t>
            </w:r>
            <w:r w:rsidR="004E528E" w:rsidRPr="004E528E">
              <w:rPr>
                <w:bCs/>
                <w:sz w:val="24"/>
                <w:szCs w:val="24"/>
              </w:rPr>
              <w:t xml:space="preserve">average blood pressure </w:t>
            </w:r>
          </w:p>
        </w:tc>
      </w:tr>
      <w:tr w:rsidR="00A610F8" w:rsidRPr="001937C1" w14:paraId="642A9C6F" w14:textId="77777777" w:rsidTr="00A519C5">
        <w:tc>
          <w:tcPr>
            <w:tcW w:w="10394" w:type="dxa"/>
          </w:tcPr>
          <w:p w14:paraId="71625382" w14:textId="210CE9AB" w:rsidR="00A610F8" w:rsidRPr="005C57A0" w:rsidRDefault="00A610F8" w:rsidP="005C57A0">
            <w:pPr>
              <w:ind w:left="360"/>
              <w:rPr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Level of Data Element (Level 1 or Level 2): </w:t>
            </w:r>
            <w:r w:rsidR="00F97E67">
              <w:rPr>
                <w:bCs/>
                <w:sz w:val="24"/>
                <w:szCs w:val="24"/>
              </w:rPr>
              <w:t>Level 2</w:t>
            </w:r>
          </w:p>
        </w:tc>
      </w:tr>
      <w:tr w:rsidR="00A610F8" w:rsidRPr="001937C1" w14:paraId="554D13DC" w14:textId="77777777" w:rsidTr="00A519C5">
        <w:tc>
          <w:tcPr>
            <w:tcW w:w="10394" w:type="dxa"/>
          </w:tcPr>
          <w:p w14:paraId="51C0320E" w14:textId="458FD2D7" w:rsidR="004E6747" w:rsidRPr="001937C1" w:rsidRDefault="00A610F8" w:rsidP="004E6747">
            <w:pPr>
              <w:ind w:left="360"/>
              <w:rPr>
                <w:b/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>URL link to the submission you are referencing</w:t>
            </w:r>
            <w:r w:rsidR="00F97E67">
              <w:rPr>
                <w:b/>
                <w:bCs/>
                <w:sz w:val="24"/>
                <w:szCs w:val="24"/>
              </w:rPr>
              <w:t>:</w:t>
            </w:r>
            <w:r w:rsidR="00F97E67">
              <w:t xml:space="preserve"> </w:t>
            </w:r>
            <w:r w:rsidR="00F97E67" w:rsidRPr="00F97E67">
              <w:rPr>
                <w:sz w:val="24"/>
                <w:szCs w:val="24"/>
              </w:rPr>
              <w:t>https://www.healthit.gov/isa/uscdi-data/average-blood-pressure</w:t>
            </w:r>
          </w:p>
        </w:tc>
      </w:tr>
      <w:tr w:rsidR="00A610F8" w:rsidRPr="001937C1" w14:paraId="238D0BB2" w14:textId="77777777" w:rsidTr="00A519C5">
        <w:trPr>
          <w:trHeight w:val="4941"/>
        </w:trPr>
        <w:tc>
          <w:tcPr>
            <w:tcW w:w="10394" w:type="dxa"/>
          </w:tcPr>
          <w:p w14:paraId="23378978" w14:textId="77777777" w:rsidR="00F97E67" w:rsidRPr="00F97E67" w:rsidRDefault="00A610F8" w:rsidP="00F97E67">
            <w:pPr>
              <w:ind w:left="360"/>
              <w:rPr>
                <w:bCs/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Applicable Standard(s): </w:t>
            </w:r>
            <w:r w:rsidR="00F97E67" w:rsidRPr="00F97E67">
              <w:rPr>
                <w:bCs/>
                <w:sz w:val="24"/>
                <w:szCs w:val="24"/>
              </w:rPr>
              <w:t>SNOMED CT has:</w:t>
            </w:r>
          </w:p>
          <w:p w14:paraId="24A198DC" w14:textId="77777777" w:rsidR="00F97E67" w:rsidRPr="00F97E67" w:rsidRDefault="00F97E67" w:rsidP="00F97E67">
            <w:pPr>
              <w:ind w:left="360"/>
              <w:rPr>
                <w:bCs/>
                <w:sz w:val="24"/>
                <w:szCs w:val="24"/>
              </w:rPr>
            </w:pPr>
            <w:r w:rsidRPr="00F97E67">
              <w:rPr>
                <w:bCs/>
                <w:sz w:val="24"/>
                <w:szCs w:val="24"/>
              </w:rPr>
              <w:t xml:space="preserve"> 723232008 |Average blood pressure (observable entity)|</w:t>
            </w:r>
          </w:p>
          <w:p w14:paraId="667208B6" w14:textId="77777777" w:rsidR="00F97E67" w:rsidRPr="00F97E67" w:rsidRDefault="00F97E67" w:rsidP="00F97E67">
            <w:pPr>
              <w:ind w:left="360"/>
              <w:rPr>
                <w:bCs/>
                <w:sz w:val="24"/>
                <w:szCs w:val="24"/>
              </w:rPr>
            </w:pPr>
            <w:r w:rsidRPr="00F97E67">
              <w:rPr>
                <w:bCs/>
                <w:sz w:val="24"/>
                <w:szCs w:val="24"/>
              </w:rPr>
              <w:t xml:space="preserve"> 314453003 |Average diastolic blood pressure (observable entity)|</w:t>
            </w:r>
          </w:p>
          <w:p w14:paraId="3FC51153" w14:textId="77777777" w:rsidR="00F97E67" w:rsidRPr="00F97E67" w:rsidRDefault="00F97E67" w:rsidP="00F97E67">
            <w:pPr>
              <w:ind w:left="360"/>
              <w:rPr>
                <w:bCs/>
                <w:sz w:val="24"/>
                <w:szCs w:val="24"/>
              </w:rPr>
            </w:pPr>
            <w:r w:rsidRPr="00F97E67">
              <w:rPr>
                <w:bCs/>
                <w:sz w:val="24"/>
                <w:szCs w:val="24"/>
              </w:rPr>
              <w:t xml:space="preserve"> 314440001 |Average systolic blood pressure (observable entity)|</w:t>
            </w:r>
          </w:p>
          <w:p w14:paraId="1C109CD5" w14:textId="06366384" w:rsidR="00A610F8" w:rsidRPr="001937C1" w:rsidRDefault="00F97E67" w:rsidP="00F97E67">
            <w:pPr>
              <w:ind w:left="360"/>
              <w:rPr>
                <w:b/>
                <w:bCs/>
                <w:sz w:val="24"/>
                <w:szCs w:val="24"/>
              </w:rPr>
            </w:pPr>
            <w:r w:rsidRPr="00F97E67">
              <w:rPr>
                <w:bCs/>
                <w:sz w:val="24"/>
                <w:szCs w:val="24"/>
              </w:rPr>
              <w:t xml:space="preserve"> LOINC - Does not yet include this data element.</w:t>
            </w:r>
          </w:p>
          <w:p w14:paraId="445D666E" w14:textId="1EC03F09" w:rsidR="00A610F8" w:rsidRPr="00F97E67" w:rsidRDefault="00A610F8" w:rsidP="00A610F8">
            <w:pPr>
              <w:ind w:left="360"/>
              <w:rPr>
                <w:sz w:val="24"/>
                <w:szCs w:val="24"/>
              </w:rPr>
            </w:pPr>
            <w:r w:rsidRPr="001937C1">
              <w:rPr>
                <w:b/>
                <w:bCs/>
                <w:sz w:val="24"/>
                <w:szCs w:val="24"/>
              </w:rPr>
              <w:t xml:space="preserve">Comments: </w:t>
            </w:r>
            <w:r w:rsidR="00F97E67" w:rsidRPr="00F97E67">
              <w:rPr>
                <w:sz w:val="24"/>
                <w:szCs w:val="24"/>
              </w:rPr>
              <w:t>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</w:r>
          </w:p>
          <w:p w14:paraId="3B43E04D" w14:textId="55E6CBB0" w:rsidR="005C57A0" w:rsidRDefault="005C57A0" w:rsidP="00A610F8">
            <w:pPr>
              <w:ind w:left="360"/>
              <w:rPr>
                <w:sz w:val="24"/>
                <w:szCs w:val="24"/>
              </w:rPr>
            </w:pPr>
          </w:p>
          <w:p w14:paraId="1220F21C" w14:textId="14F4E77A" w:rsidR="00A519C5" w:rsidRDefault="00A519C5" w:rsidP="00A610F8">
            <w:pPr>
              <w:ind w:left="360"/>
              <w:rPr>
                <w:sz w:val="24"/>
                <w:szCs w:val="24"/>
              </w:rPr>
            </w:pPr>
          </w:p>
          <w:p w14:paraId="47E4386E" w14:textId="4A9C5007" w:rsidR="00F97E67" w:rsidRPr="001937C1" w:rsidRDefault="00A519C5" w:rsidP="00A519C5">
            <w:pPr>
              <w:pBdr>
                <w:bottom w:val="single" w:sz="6" w:space="3" w:color="FFC425"/>
              </w:pBdr>
              <w:shd w:val="clear" w:color="auto" w:fill="FFFFFF"/>
              <w:spacing w:after="180"/>
              <w:outlineLvl w:val="0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>7</w:t>
            </w:r>
            <w:r w:rsidRPr="001937C1"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 xml:space="preserve">. Data Class: </w:t>
            </w:r>
            <w:r>
              <w:rPr>
                <w:rFonts w:ascii="Arial" w:eastAsia="Times New Roman" w:hAnsi="Arial" w:cs="Arial"/>
                <w:color w:val="0D3868"/>
                <w:kern w:val="36"/>
                <w:sz w:val="24"/>
                <w:szCs w:val="24"/>
              </w:rPr>
              <w:t>Vital Signs</w:t>
            </w:r>
            <w:r w:rsidR="00F97E67">
              <w:rPr>
                <w:rFonts w:ascii="Arial" w:eastAsia="Times New Roman" w:hAnsi="Arial" w:cs="Arial"/>
                <w:b/>
                <w:bCs/>
                <w:color w:val="0D3868"/>
                <w:kern w:val="36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10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2"/>
              <w:gridCol w:w="216"/>
            </w:tblGrid>
            <w:tr w:rsidR="00F97E67" w:rsidRPr="001937C1" w14:paraId="07DF58CD" w14:textId="77777777" w:rsidTr="00F300E5">
              <w:trPr>
                <w:gridAfter w:val="1"/>
                <w:wAfter w:w="216" w:type="dxa"/>
              </w:trPr>
              <w:tc>
                <w:tcPr>
                  <w:tcW w:w="9962" w:type="dxa"/>
                </w:tcPr>
                <w:p w14:paraId="1955B3CC" w14:textId="7970DC0E" w:rsidR="00F97E67" w:rsidRPr="001937C1" w:rsidRDefault="00F97E67" w:rsidP="00F97E67">
                  <w:pPr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Data Element: </w:t>
                  </w:r>
                  <w:r w:rsidRPr="004E528E">
                    <w:rPr>
                      <w:bCs/>
                      <w:sz w:val="24"/>
                      <w:szCs w:val="24"/>
                    </w:rPr>
                    <w:t>results: date and timestamps</w:t>
                  </w:r>
                </w:p>
              </w:tc>
            </w:tr>
            <w:tr w:rsidR="00F97E67" w:rsidRPr="001937C1" w14:paraId="2871D8D4" w14:textId="77777777" w:rsidTr="00F300E5">
              <w:trPr>
                <w:gridAfter w:val="1"/>
                <w:wAfter w:w="216" w:type="dxa"/>
              </w:trPr>
              <w:tc>
                <w:tcPr>
                  <w:tcW w:w="9962" w:type="dxa"/>
                </w:tcPr>
                <w:p w14:paraId="1E5E7316" w14:textId="13735590" w:rsidR="00F97E67" w:rsidRPr="005C57A0" w:rsidRDefault="00F97E67" w:rsidP="00F97E67">
                  <w:pPr>
                    <w:ind w:left="360"/>
                    <w:rPr>
                      <w:bCs/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Level of Data Element (Level 1 or Level 2):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bCs/>
                      <w:sz w:val="24"/>
                      <w:szCs w:val="24"/>
                    </w:rPr>
                    <w:t>evel 2</w:t>
                  </w:r>
                </w:p>
              </w:tc>
            </w:tr>
            <w:tr w:rsidR="00F97E67" w:rsidRPr="001937C1" w14:paraId="0B9B504F" w14:textId="77777777" w:rsidTr="00F300E5">
              <w:trPr>
                <w:gridAfter w:val="1"/>
                <w:wAfter w:w="216" w:type="dxa"/>
              </w:trPr>
              <w:tc>
                <w:tcPr>
                  <w:tcW w:w="9962" w:type="dxa"/>
                </w:tcPr>
                <w:p w14:paraId="3FAA21AF" w14:textId="77777777" w:rsidR="00F97E67" w:rsidRDefault="00F97E67" w:rsidP="00F97E67">
                  <w:pPr>
                    <w:ind w:left="360"/>
                    <w:rPr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>URL link to the submission you are referencing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t xml:space="preserve"> </w:t>
                  </w:r>
                  <w:r w:rsidRPr="00F97E67">
                    <w:rPr>
                      <w:sz w:val="24"/>
                      <w:szCs w:val="24"/>
                    </w:rPr>
                    <w:t>https://www.healthit.gov/isa/uscdi-data/vital-sign-results-date-and-timestamps</w:t>
                  </w:r>
                </w:p>
                <w:p w14:paraId="36BA71CC" w14:textId="77777777" w:rsidR="00F97E67" w:rsidRPr="001937C1" w:rsidRDefault="00F97E67" w:rsidP="00F97E67">
                  <w:pPr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Applicable Standard(s): </w:t>
                  </w:r>
                  <w:r w:rsidRPr="00F97E67">
                    <w:rPr>
                      <w:bCs/>
                      <w:sz w:val="24"/>
                      <w:szCs w:val="24"/>
                    </w:rPr>
                    <w:t>LOINC codes for vitals—date and timestamps collected in standard format.</w:t>
                  </w:r>
                </w:p>
                <w:p w14:paraId="29AC6A6A" w14:textId="5B6FC172" w:rsidR="00F97E67" w:rsidRDefault="00F97E67" w:rsidP="00F97E67">
                  <w:pPr>
                    <w:ind w:left="360"/>
                    <w:rPr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Comments: </w:t>
                  </w:r>
                  <w:r w:rsidRPr="00F97E67">
                    <w:rPr>
                      <w:sz w:val="24"/>
                      <w:szCs w:val="24"/>
                    </w:rPr>
                    <w:t xml:space="preserve">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</w:t>
                  </w:r>
                  <w:r w:rsidRPr="00F97E67">
                    <w:rPr>
                      <w:sz w:val="24"/>
                      <w:szCs w:val="24"/>
                    </w:rPr>
                    <w:lastRenderedPageBreak/>
                    <w:t>surveillance model to plan and evaluate short-term outcomes of policies and program interventions.</w:t>
                  </w:r>
                </w:p>
                <w:p w14:paraId="695D1278" w14:textId="77777777" w:rsidR="00F300E5" w:rsidRDefault="00F300E5" w:rsidP="00F97E67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747A143F" w14:textId="0A67B43B" w:rsidR="00F300E5" w:rsidRDefault="00F300E5" w:rsidP="00F97E67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67F80754" w14:textId="5EE442B5" w:rsidR="00F300E5" w:rsidRPr="001937C1" w:rsidRDefault="00F300E5" w:rsidP="00F300E5">
                  <w:pPr>
                    <w:pBdr>
                      <w:bottom w:val="single" w:sz="6" w:space="3" w:color="FFC425"/>
                    </w:pBdr>
                    <w:shd w:val="clear" w:color="auto" w:fill="FFFFFF"/>
                    <w:spacing w:after="180"/>
                    <w:outlineLvl w:val="0"/>
                    <w:rPr>
                      <w:rFonts w:ascii="Arial" w:eastAsia="Times New Roman" w:hAnsi="Arial" w:cs="Arial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3868"/>
                      <w:kern w:val="36"/>
                      <w:sz w:val="24"/>
                      <w:szCs w:val="24"/>
                    </w:rPr>
                    <w:t>8</w:t>
                  </w:r>
                  <w:r w:rsidRPr="001937C1">
                    <w:rPr>
                      <w:rFonts w:ascii="Arial" w:eastAsia="Times New Roman" w:hAnsi="Arial" w:cs="Arial"/>
                      <w:b/>
                      <w:bCs/>
                      <w:color w:val="0D3868"/>
                      <w:kern w:val="36"/>
                      <w:sz w:val="24"/>
                      <w:szCs w:val="24"/>
                    </w:rPr>
                    <w:t xml:space="preserve">. Data Class: </w:t>
                  </w:r>
                  <w:r>
                    <w:rPr>
                      <w:rFonts w:ascii="Arial" w:eastAsia="Times New Roman" w:hAnsi="Arial" w:cs="Arial"/>
                      <w:color w:val="0D3868"/>
                      <w:kern w:val="36"/>
                      <w:sz w:val="24"/>
                      <w:szCs w:val="24"/>
                    </w:rPr>
                    <w:t>Medications</w:t>
                  </w:r>
                </w:p>
                <w:p w14:paraId="3297FB95" w14:textId="13881777" w:rsidR="00F97E67" w:rsidRPr="00F300E5" w:rsidRDefault="00F300E5" w:rsidP="00F300E5">
                  <w:pPr>
                    <w:ind w:left="36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Data Element: </w:t>
                  </w:r>
                  <w:r w:rsidRPr="003D4FCA">
                    <w:rPr>
                      <w:bCs/>
                      <w:sz w:val="24"/>
                      <w:szCs w:val="24"/>
                    </w:rPr>
                    <w:t>dat</w:t>
                  </w:r>
                  <w:r>
                    <w:rPr>
                      <w:bCs/>
                      <w:sz w:val="24"/>
                      <w:szCs w:val="24"/>
                    </w:rPr>
                    <w:t>e</w:t>
                  </w:r>
                  <w:r w:rsidRPr="003D4FCA">
                    <w:rPr>
                      <w:bCs/>
                      <w:sz w:val="24"/>
                      <w:szCs w:val="24"/>
                    </w:rPr>
                    <w:t xml:space="preserve"> medication prescribed</w:t>
                  </w:r>
                </w:p>
              </w:tc>
            </w:tr>
            <w:tr w:rsidR="00195DD8" w:rsidRPr="001937C1" w14:paraId="6E1C8D3A" w14:textId="77777777" w:rsidTr="00F300E5">
              <w:tc>
                <w:tcPr>
                  <w:tcW w:w="10178" w:type="dxa"/>
                  <w:gridSpan w:val="2"/>
                </w:tcPr>
                <w:p w14:paraId="5F703134" w14:textId="0CBD6CDF" w:rsidR="00195DD8" w:rsidRPr="005C57A0" w:rsidRDefault="00195DD8" w:rsidP="00195DD8">
                  <w:pPr>
                    <w:ind w:left="360"/>
                    <w:rPr>
                      <w:bCs/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Level of Data Element (Level 1 or Level 2): </w:t>
                  </w:r>
                  <w:r>
                    <w:rPr>
                      <w:sz w:val="24"/>
                      <w:szCs w:val="24"/>
                    </w:rPr>
                    <w:t>L</w:t>
                  </w:r>
                  <w:r>
                    <w:rPr>
                      <w:bCs/>
                      <w:sz w:val="24"/>
                      <w:szCs w:val="24"/>
                    </w:rPr>
                    <w:t>evel 2</w:t>
                  </w:r>
                </w:p>
              </w:tc>
            </w:tr>
            <w:tr w:rsidR="00195DD8" w:rsidRPr="001937C1" w14:paraId="4736CE11" w14:textId="77777777" w:rsidTr="00F300E5">
              <w:tc>
                <w:tcPr>
                  <w:tcW w:w="10178" w:type="dxa"/>
                  <w:gridSpan w:val="2"/>
                </w:tcPr>
                <w:p w14:paraId="10D68DE2" w14:textId="77777777" w:rsidR="002260B4" w:rsidRDefault="00195DD8" w:rsidP="002260B4">
                  <w:pPr>
                    <w:ind w:left="360"/>
                    <w:rPr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>URL link to the submission you are referencing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>
                    <w:t xml:space="preserve"> </w:t>
                  </w:r>
                  <w:r w:rsidR="002260B4" w:rsidRPr="002260B4">
                    <w:rPr>
                      <w:sz w:val="24"/>
                      <w:szCs w:val="24"/>
                    </w:rPr>
                    <w:t>https://www.healthit.gov/isa/uscdi-data/date-medication-prescribed</w:t>
                  </w:r>
                </w:p>
                <w:p w14:paraId="288F3D0E" w14:textId="76E02ACA" w:rsidR="002260B4" w:rsidRPr="002260B4" w:rsidRDefault="00195DD8" w:rsidP="002260B4">
                  <w:pPr>
                    <w:ind w:left="360"/>
                    <w:rPr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>Applicable Standard(s):</w:t>
                  </w:r>
                  <w:r w:rsidRPr="002260B4">
                    <w:rPr>
                      <w:sz w:val="24"/>
                      <w:szCs w:val="24"/>
                    </w:rPr>
                    <w:t xml:space="preserve"> </w:t>
                  </w:r>
                  <w:r w:rsidR="002260B4" w:rsidRPr="002260B4">
                    <w:rPr>
                      <w:sz w:val="24"/>
                      <w:szCs w:val="24"/>
                    </w:rPr>
                    <w:t>Date Medication Prescribed and Date Medication Administered: dateTime Data Type (FHIR): http://hl7.org/fhir/datatypes.html#dateTime</w:t>
                  </w:r>
                </w:p>
                <w:p w14:paraId="1A261928" w14:textId="77777777" w:rsidR="002260B4" w:rsidRPr="002260B4" w:rsidRDefault="002260B4" w:rsidP="002260B4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429FC98E" w14:textId="77777777" w:rsidR="002260B4" w:rsidRPr="002260B4" w:rsidRDefault="002260B4" w:rsidP="002260B4">
                  <w:pPr>
                    <w:ind w:left="360"/>
                    <w:rPr>
                      <w:sz w:val="24"/>
                      <w:szCs w:val="24"/>
                    </w:rPr>
                  </w:pPr>
                  <w:r w:rsidRPr="002260B4">
                    <w:rPr>
                      <w:sz w:val="24"/>
                      <w:szCs w:val="24"/>
                    </w:rPr>
                    <w:t xml:space="preserve"> Medication Prescribed Code and Medication Administered Code: RxNorm: https://www.nlm.nih.gov/research/umls/rxnorm/index.html</w:t>
                  </w:r>
                </w:p>
                <w:p w14:paraId="07042501" w14:textId="77777777" w:rsidR="002260B4" w:rsidRPr="002260B4" w:rsidRDefault="002260B4" w:rsidP="002260B4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450C57BA" w14:textId="77777777" w:rsidR="002260B4" w:rsidRPr="002260B4" w:rsidRDefault="002260B4" w:rsidP="002260B4">
                  <w:pPr>
                    <w:ind w:left="360"/>
                    <w:rPr>
                      <w:sz w:val="24"/>
                      <w:szCs w:val="24"/>
                    </w:rPr>
                  </w:pPr>
                  <w:r w:rsidRPr="002260B4">
                    <w:rPr>
                      <w:sz w:val="24"/>
                      <w:szCs w:val="24"/>
                    </w:rPr>
                    <w:t xml:space="preserve"> Medication Prescribed Dose Units and Medication Administration Dose Units: UCUM: http://unitsofmeasure.org</w:t>
                  </w:r>
                </w:p>
                <w:p w14:paraId="6297B5A5" w14:textId="058E558A" w:rsidR="00195DD8" w:rsidRPr="002260B4" w:rsidRDefault="002260B4" w:rsidP="002260B4">
                  <w:pPr>
                    <w:ind w:left="360"/>
                    <w:rPr>
                      <w:sz w:val="24"/>
                      <w:szCs w:val="24"/>
                    </w:rPr>
                  </w:pPr>
                  <w:r w:rsidRPr="002260B4">
                    <w:rPr>
                      <w:sz w:val="24"/>
                      <w:szCs w:val="24"/>
                    </w:rPr>
                    <w:t>http://hl7.org/fhir/datatypes.html#dateTime https://www.nlm.nih.gov/research/umls/rxnorm/index.html http://unitsofmeasure.org</w:t>
                  </w:r>
                </w:p>
                <w:p w14:paraId="71206689" w14:textId="3BEB52E7" w:rsidR="00195DD8" w:rsidRDefault="00195DD8" w:rsidP="00195DD8">
                  <w:pPr>
                    <w:ind w:left="360"/>
                    <w:rPr>
                      <w:sz w:val="24"/>
                      <w:szCs w:val="24"/>
                    </w:rPr>
                  </w:pPr>
                  <w:r w:rsidRPr="001937C1">
                    <w:rPr>
                      <w:b/>
                      <w:bCs/>
                      <w:sz w:val="24"/>
                      <w:szCs w:val="24"/>
                    </w:rPr>
                    <w:t xml:space="preserve">Comments: </w:t>
                  </w:r>
                  <w:r w:rsidRPr="00F97E67">
                    <w:rPr>
                      <w:sz w:val="24"/>
                      <w:szCs w:val="24"/>
                    </w:rPr>
                    <w:t>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      </w:r>
                </w:p>
                <w:p w14:paraId="4DD84F2B" w14:textId="6CFB7253" w:rsidR="009F6135" w:rsidRDefault="009F6135" w:rsidP="00195DD8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680828AF" w14:textId="27AB4E11" w:rsidR="009F6135" w:rsidRPr="00195DD8" w:rsidRDefault="00F300E5" w:rsidP="002A69EF">
                  <w:pPr>
                    <w:pBdr>
                      <w:bottom w:val="single" w:sz="6" w:space="3" w:color="FFC425"/>
                    </w:pBdr>
                    <w:shd w:val="clear" w:color="auto" w:fill="FFFFFF"/>
                    <w:spacing w:after="180"/>
                    <w:outlineLvl w:val="0"/>
                    <w:rPr>
                      <w:rFonts w:ascii="Arial" w:eastAsia="Times New Roman" w:hAnsi="Arial" w:cs="Arial"/>
                      <w:kern w:val="36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D3868"/>
                      <w:kern w:val="36"/>
                      <w:sz w:val="24"/>
                      <w:szCs w:val="24"/>
                    </w:rPr>
                    <w:t>9</w:t>
                  </w:r>
                  <w:r w:rsidRPr="001937C1">
                    <w:rPr>
                      <w:rFonts w:ascii="Arial" w:eastAsia="Times New Roman" w:hAnsi="Arial" w:cs="Arial"/>
                      <w:b/>
                      <w:bCs/>
                      <w:color w:val="0D3868"/>
                      <w:kern w:val="36"/>
                      <w:sz w:val="24"/>
                      <w:szCs w:val="24"/>
                    </w:rPr>
                    <w:t xml:space="preserve">. Data Class: </w:t>
                  </w:r>
                  <w:r>
                    <w:rPr>
                      <w:rFonts w:ascii="Arial" w:eastAsia="Times New Roman" w:hAnsi="Arial" w:cs="Arial"/>
                      <w:color w:val="0D3868"/>
                      <w:kern w:val="36"/>
                      <w:sz w:val="24"/>
                      <w:szCs w:val="24"/>
                    </w:rPr>
                    <w:t>Medications</w:t>
                  </w:r>
                </w:p>
                <w:tbl>
                  <w:tblPr>
                    <w:tblStyle w:val="TableGrid"/>
                    <w:tblW w:w="99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962"/>
                  </w:tblGrid>
                  <w:tr w:rsidR="009F6135" w:rsidRPr="001937C1" w14:paraId="523815DC" w14:textId="77777777" w:rsidTr="009D065D">
                    <w:tc>
                      <w:tcPr>
                        <w:tcW w:w="9962" w:type="dxa"/>
                      </w:tcPr>
                      <w:p w14:paraId="1C0DA322" w14:textId="27996776" w:rsidR="009F6135" w:rsidRPr="001937C1" w:rsidRDefault="009F6135" w:rsidP="009F6135">
                        <w:pPr>
                          <w:ind w:left="36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Data Element: </w:t>
                        </w:r>
                        <w:r w:rsidRPr="009F6135">
                          <w:rPr>
                            <w:bCs/>
                            <w:sz w:val="24"/>
                            <w:szCs w:val="24"/>
                          </w:rPr>
                          <w:t>data medication administered</w:t>
                        </w:r>
                      </w:p>
                    </w:tc>
                  </w:tr>
                  <w:tr w:rsidR="009F6135" w:rsidRPr="001937C1" w14:paraId="67EE598E" w14:textId="77777777" w:rsidTr="009D065D">
                    <w:tc>
                      <w:tcPr>
                        <w:tcW w:w="9962" w:type="dxa"/>
                      </w:tcPr>
                      <w:p w14:paraId="4CAB6FD7" w14:textId="77777777" w:rsidR="009F6135" w:rsidRPr="005C57A0" w:rsidRDefault="009F6135" w:rsidP="009F6135">
                        <w:pPr>
                          <w:ind w:left="360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1937C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Level of Data Element (Level 1 or Level 2): 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>evel 2</w:t>
                        </w:r>
                      </w:p>
                    </w:tc>
                  </w:tr>
                  <w:tr w:rsidR="009F6135" w:rsidRPr="001937C1" w14:paraId="5470419D" w14:textId="77777777" w:rsidTr="009D065D">
                    <w:tc>
                      <w:tcPr>
                        <w:tcW w:w="9962" w:type="dxa"/>
                      </w:tcPr>
                      <w:p w14:paraId="0FC42144" w14:textId="77777777" w:rsidR="009F6135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 w:rsidRPr="001937C1">
                          <w:rPr>
                            <w:b/>
                            <w:bCs/>
                            <w:sz w:val="24"/>
                            <w:szCs w:val="24"/>
                          </w:rPr>
                          <w:t>URL link to the submission you are referencing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t xml:space="preserve"> </w:t>
                        </w:r>
                        <w:r w:rsidRPr="009F6135">
                          <w:rPr>
                            <w:sz w:val="24"/>
                            <w:szCs w:val="24"/>
                          </w:rPr>
                          <w:t>https://www.healthit.gov/isa/uscdi-data/date-medication-administered</w:t>
                        </w:r>
                      </w:p>
                      <w:p w14:paraId="653AA36B" w14:textId="77777777" w:rsidR="009F6135" w:rsidRPr="009F6135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 w:rsidRPr="001937C1">
                          <w:rPr>
                            <w:b/>
                            <w:bCs/>
                            <w:sz w:val="24"/>
                            <w:szCs w:val="24"/>
                          </w:rPr>
                          <w:t>Applicable Standard(s):</w:t>
                        </w:r>
                        <w:r w:rsidRPr="002260B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9F6135">
                          <w:rPr>
                            <w:sz w:val="24"/>
                            <w:szCs w:val="24"/>
                          </w:rPr>
                          <w:t>Date Medication Prescribed and Date Medication Administered: dateTime Data Type (FHIR): http://hl7.org/fhir/datatypes.html#dateTime</w:t>
                        </w:r>
                      </w:p>
                      <w:p w14:paraId="159C1B36" w14:textId="77777777" w:rsidR="009F6135" w:rsidRPr="009F6135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</w:p>
                      <w:p w14:paraId="20CCAA34" w14:textId="77777777" w:rsidR="009F6135" w:rsidRPr="009F6135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 w:rsidRPr="009F6135">
                          <w:rPr>
                            <w:sz w:val="24"/>
                            <w:szCs w:val="24"/>
                          </w:rPr>
                          <w:t xml:space="preserve"> Medication Prescribed Code and Medication Administered Code: RxNorm: https://www.nlm.nih.gov/research/umls/rxnorm/index.html</w:t>
                        </w:r>
                      </w:p>
                      <w:p w14:paraId="66AA6095" w14:textId="77777777" w:rsidR="009F6135" w:rsidRPr="009F6135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</w:p>
                      <w:p w14:paraId="31483036" w14:textId="77777777" w:rsidR="009F6135" w:rsidRPr="009F6135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 w:rsidRPr="009F6135">
                          <w:rPr>
                            <w:sz w:val="24"/>
                            <w:szCs w:val="24"/>
                          </w:rPr>
                          <w:t xml:space="preserve"> Medication Prescribed Dose Units and Medication Administration Dose Units: UCUM: http://unitsofmeasure.org</w:t>
                        </w:r>
                      </w:p>
                      <w:p w14:paraId="3A8D853A" w14:textId="396E59AA" w:rsidR="009F6135" w:rsidRPr="002260B4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 w:rsidRPr="009F6135">
                          <w:rPr>
                            <w:sz w:val="24"/>
                            <w:szCs w:val="24"/>
                          </w:rPr>
                          <w:lastRenderedPageBreak/>
                          <w:t>http://hl7.org/fhir/datatypes.html#dateTime https://www.nlm.nih.gov/research/umls/rxnorm/index.html http://unitsofmeasure.org</w:t>
                        </w:r>
                      </w:p>
                      <w:p w14:paraId="623CE187" w14:textId="77777777" w:rsidR="009F6135" w:rsidRPr="00F97E67" w:rsidRDefault="009F6135" w:rsidP="009F6135">
                        <w:pPr>
                          <w:ind w:left="360"/>
                          <w:rPr>
                            <w:sz w:val="24"/>
                            <w:szCs w:val="24"/>
                          </w:rPr>
                        </w:pPr>
                        <w:r w:rsidRPr="001937C1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Comments: </w:t>
                        </w:r>
                        <w:r w:rsidRPr="00F97E67">
                          <w:rPr>
                            <w:sz w:val="24"/>
                            <w:szCs w:val="24"/>
                          </w:rPr>
                          <w:t>The CDC Division for Heart Disease and Stroke Prevention and the Million Hearts® 2022 Hearts national initiative (co-led by and the Centers for Medicare &amp; Medicaid Services) uses this data as it is available for monitoring and evaluation to prevent 1 million heart attacks and strokes in 5 years. Furthermore, the CDC plans to leverage this data further in the future for surveillance and epidemiology studies if advanced through policy and available from EHRs. The Multi-state EHR-based Network for Disease Surveillance (MENDS) pilot will use electronic health record (EHR) data collected in clinical settings leading to a real-time, chronic disease surveillance model to plan and evaluate short-term outcomes of policies and program interventions.</w:t>
                        </w:r>
                      </w:p>
                      <w:p w14:paraId="54A4E19E" w14:textId="77777777" w:rsidR="009F6135" w:rsidRPr="001937C1" w:rsidRDefault="009F6135" w:rsidP="009F6135">
                        <w:pPr>
                          <w:ind w:left="360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2672A0" w14:textId="77777777" w:rsidR="009F6135" w:rsidRPr="00F97E67" w:rsidRDefault="009F6135" w:rsidP="00195DD8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14:paraId="030A8FAF" w14:textId="77777777" w:rsidR="00195DD8" w:rsidRPr="001937C1" w:rsidRDefault="00195DD8" w:rsidP="00195DD8">
                  <w:pPr>
                    <w:ind w:left="360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462F2F" w14:textId="4185CDC4" w:rsidR="005C57A0" w:rsidRPr="001937C1" w:rsidRDefault="005C57A0" w:rsidP="00195DD8">
            <w:pPr>
              <w:shd w:val="clear" w:color="auto" w:fill="FFFFFF"/>
              <w:spacing w:after="180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</w:tbl>
    <w:p w14:paraId="6909448C" w14:textId="239796E7" w:rsidR="00453BB0" w:rsidRPr="001937C1" w:rsidRDefault="00453BB0">
      <w:pPr>
        <w:rPr>
          <w:sz w:val="24"/>
          <w:szCs w:val="24"/>
        </w:rPr>
      </w:pPr>
    </w:p>
    <w:sectPr w:rsidR="00453BB0" w:rsidRPr="001937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6C2AD" w14:textId="77777777" w:rsidR="00F11113" w:rsidRDefault="00F11113" w:rsidP="009B42AF">
      <w:pPr>
        <w:spacing w:after="0" w:line="240" w:lineRule="auto"/>
      </w:pPr>
      <w:r>
        <w:separator/>
      </w:r>
    </w:p>
  </w:endnote>
  <w:endnote w:type="continuationSeparator" w:id="0">
    <w:p w14:paraId="44C4B6EE" w14:textId="77777777" w:rsidR="00F11113" w:rsidRDefault="00F11113" w:rsidP="009B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80BC4" w14:textId="77777777" w:rsidR="00BB4E58" w:rsidRDefault="00BB4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3997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88BB4" w14:textId="7F6CB4FA" w:rsidR="005C57A0" w:rsidRDefault="005C57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84B6B0" w14:textId="77777777" w:rsidR="00A610F8" w:rsidRPr="008C45AA" w:rsidRDefault="00A610F8" w:rsidP="008C45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75A9B" w14:textId="77777777" w:rsidR="00BB4E58" w:rsidRDefault="00BB4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2F93B" w14:textId="77777777" w:rsidR="00F11113" w:rsidRDefault="00F11113" w:rsidP="009B42AF">
      <w:pPr>
        <w:spacing w:after="0" w:line="240" w:lineRule="auto"/>
      </w:pPr>
      <w:r>
        <w:separator/>
      </w:r>
    </w:p>
  </w:footnote>
  <w:footnote w:type="continuationSeparator" w:id="0">
    <w:p w14:paraId="4F9CE0ED" w14:textId="77777777" w:rsidR="00F11113" w:rsidRDefault="00F11113" w:rsidP="009B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6626A" w14:textId="77777777" w:rsidR="00BB4E58" w:rsidRDefault="00BB4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5CF7" w14:textId="0C13947B" w:rsidR="00A610F8" w:rsidRDefault="00A610F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33E449" wp14:editId="6FC9A7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9D474E5" w14:textId="3F3007D5" w:rsidR="00A610F8" w:rsidRDefault="00A610F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Template for comments on USCDI Version 2.0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33E449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9D474E5" w14:textId="3F3007D5" w:rsidR="00A610F8" w:rsidRDefault="00A610F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Template for comments on USCDI Version 2.0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F836" w14:textId="77777777" w:rsidR="00BB4E58" w:rsidRDefault="00BB4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2E19"/>
    <w:multiLevelType w:val="hybridMultilevel"/>
    <w:tmpl w:val="F5A0AB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20B35"/>
    <w:multiLevelType w:val="hybridMultilevel"/>
    <w:tmpl w:val="DD5A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7101B"/>
    <w:multiLevelType w:val="hybridMultilevel"/>
    <w:tmpl w:val="1100B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A36B52"/>
    <w:multiLevelType w:val="hybridMultilevel"/>
    <w:tmpl w:val="C7627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3625D"/>
    <w:multiLevelType w:val="hybridMultilevel"/>
    <w:tmpl w:val="875E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20BE"/>
    <w:multiLevelType w:val="hybridMultilevel"/>
    <w:tmpl w:val="5B0C4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787C37"/>
    <w:multiLevelType w:val="hybridMultilevel"/>
    <w:tmpl w:val="2E68CC0E"/>
    <w:lvl w:ilvl="0" w:tplc="EC725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24045"/>
    <w:multiLevelType w:val="hybridMultilevel"/>
    <w:tmpl w:val="0C9AC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60811"/>
    <w:multiLevelType w:val="hybridMultilevel"/>
    <w:tmpl w:val="3BA2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258F1"/>
    <w:multiLevelType w:val="hybridMultilevel"/>
    <w:tmpl w:val="BD783BE0"/>
    <w:lvl w:ilvl="0" w:tplc="EC725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14E6E"/>
    <w:multiLevelType w:val="hybridMultilevel"/>
    <w:tmpl w:val="736091A0"/>
    <w:lvl w:ilvl="0" w:tplc="16F64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F1B74"/>
    <w:multiLevelType w:val="hybridMultilevel"/>
    <w:tmpl w:val="D8BC5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C05A26"/>
    <w:multiLevelType w:val="hybridMultilevel"/>
    <w:tmpl w:val="888ABC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57FA"/>
    <w:multiLevelType w:val="hybridMultilevel"/>
    <w:tmpl w:val="021C2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95078"/>
    <w:multiLevelType w:val="hybridMultilevel"/>
    <w:tmpl w:val="237CC1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00B91"/>
    <w:multiLevelType w:val="hybridMultilevel"/>
    <w:tmpl w:val="2CC84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FB1618"/>
    <w:multiLevelType w:val="hybridMultilevel"/>
    <w:tmpl w:val="7BC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28BF"/>
    <w:multiLevelType w:val="hybridMultilevel"/>
    <w:tmpl w:val="D6DC7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966FD8"/>
    <w:multiLevelType w:val="hybridMultilevel"/>
    <w:tmpl w:val="FD1CB008"/>
    <w:lvl w:ilvl="0" w:tplc="EC725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42B42"/>
    <w:multiLevelType w:val="hybridMultilevel"/>
    <w:tmpl w:val="2DEA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53AE"/>
    <w:multiLevelType w:val="hybridMultilevel"/>
    <w:tmpl w:val="9906F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7C4140"/>
    <w:multiLevelType w:val="hybridMultilevel"/>
    <w:tmpl w:val="2B3AB994"/>
    <w:lvl w:ilvl="0" w:tplc="EC725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5B33"/>
    <w:multiLevelType w:val="hybridMultilevel"/>
    <w:tmpl w:val="D80E3952"/>
    <w:lvl w:ilvl="0" w:tplc="EC725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121FF3"/>
    <w:multiLevelType w:val="hybridMultilevel"/>
    <w:tmpl w:val="B90EE896"/>
    <w:lvl w:ilvl="0" w:tplc="16F64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A2DA5"/>
    <w:multiLevelType w:val="hybridMultilevel"/>
    <w:tmpl w:val="26306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E73F8A"/>
    <w:multiLevelType w:val="hybridMultilevel"/>
    <w:tmpl w:val="0B762E66"/>
    <w:lvl w:ilvl="0" w:tplc="3C24AB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AD1B32"/>
    <w:multiLevelType w:val="hybridMultilevel"/>
    <w:tmpl w:val="D56E54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636736"/>
    <w:multiLevelType w:val="hybridMultilevel"/>
    <w:tmpl w:val="2E68CC0E"/>
    <w:lvl w:ilvl="0" w:tplc="EC725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4513F2"/>
    <w:multiLevelType w:val="hybridMultilevel"/>
    <w:tmpl w:val="D8EC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346C6"/>
    <w:multiLevelType w:val="hybridMultilevel"/>
    <w:tmpl w:val="B92410F2"/>
    <w:lvl w:ilvl="0" w:tplc="16F649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9"/>
  </w:num>
  <w:num w:numId="4">
    <w:abstractNumId w:val="9"/>
  </w:num>
  <w:num w:numId="5">
    <w:abstractNumId w:val="21"/>
  </w:num>
  <w:num w:numId="6">
    <w:abstractNumId w:val="22"/>
  </w:num>
  <w:num w:numId="7">
    <w:abstractNumId w:val="6"/>
  </w:num>
  <w:num w:numId="8">
    <w:abstractNumId w:val="27"/>
  </w:num>
  <w:num w:numId="9">
    <w:abstractNumId w:val="1"/>
  </w:num>
  <w:num w:numId="10">
    <w:abstractNumId w:val="18"/>
  </w:num>
  <w:num w:numId="11">
    <w:abstractNumId w:val="17"/>
  </w:num>
  <w:num w:numId="12">
    <w:abstractNumId w:val="11"/>
  </w:num>
  <w:num w:numId="13">
    <w:abstractNumId w:val="20"/>
  </w:num>
  <w:num w:numId="14">
    <w:abstractNumId w:val="2"/>
  </w:num>
  <w:num w:numId="15">
    <w:abstractNumId w:val="7"/>
  </w:num>
  <w:num w:numId="16">
    <w:abstractNumId w:val="24"/>
  </w:num>
  <w:num w:numId="17">
    <w:abstractNumId w:val="0"/>
  </w:num>
  <w:num w:numId="18">
    <w:abstractNumId w:val="26"/>
  </w:num>
  <w:num w:numId="19">
    <w:abstractNumId w:val="25"/>
  </w:num>
  <w:num w:numId="20">
    <w:abstractNumId w:val="13"/>
  </w:num>
  <w:num w:numId="21">
    <w:abstractNumId w:val="12"/>
  </w:num>
  <w:num w:numId="22">
    <w:abstractNumId w:val="15"/>
  </w:num>
  <w:num w:numId="23">
    <w:abstractNumId w:val="14"/>
  </w:num>
  <w:num w:numId="24">
    <w:abstractNumId w:val="5"/>
  </w:num>
  <w:num w:numId="25">
    <w:abstractNumId w:val="3"/>
  </w:num>
  <w:num w:numId="26">
    <w:abstractNumId w:val="19"/>
  </w:num>
  <w:num w:numId="27">
    <w:abstractNumId w:val="28"/>
  </w:num>
  <w:num w:numId="28">
    <w:abstractNumId w:val="16"/>
  </w:num>
  <w:num w:numId="29">
    <w:abstractNumId w:val="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04"/>
    <w:rsid w:val="00065BD0"/>
    <w:rsid w:val="000A60FF"/>
    <w:rsid w:val="000B0528"/>
    <w:rsid w:val="00132290"/>
    <w:rsid w:val="001629A7"/>
    <w:rsid w:val="00186889"/>
    <w:rsid w:val="001937C1"/>
    <w:rsid w:val="00195DD8"/>
    <w:rsid w:val="001C5E40"/>
    <w:rsid w:val="001F5B5D"/>
    <w:rsid w:val="001F60E1"/>
    <w:rsid w:val="00221C3C"/>
    <w:rsid w:val="002260B4"/>
    <w:rsid w:val="00260A8D"/>
    <w:rsid w:val="002618F3"/>
    <w:rsid w:val="002A69EF"/>
    <w:rsid w:val="00312399"/>
    <w:rsid w:val="003216AA"/>
    <w:rsid w:val="0032559F"/>
    <w:rsid w:val="003617FC"/>
    <w:rsid w:val="003D42AB"/>
    <w:rsid w:val="003D4FCA"/>
    <w:rsid w:val="003E50AB"/>
    <w:rsid w:val="00451EF9"/>
    <w:rsid w:val="00453BB0"/>
    <w:rsid w:val="004817D5"/>
    <w:rsid w:val="004E2ACF"/>
    <w:rsid w:val="004E528E"/>
    <w:rsid w:val="004E6747"/>
    <w:rsid w:val="005A790D"/>
    <w:rsid w:val="005C57A0"/>
    <w:rsid w:val="005E5F6C"/>
    <w:rsid w:val="00603CBB"/>
    <w:rsid w:val="00641D08"/>
    <w:rsid w:val="00645D50"/>
    <w:rsid w:val="006850C7"/>
    <w:rsid w:val="006B068A"/>
    <w:rsid w:val="007559ED"/>
    <w:rsid w:val="007C796F"/>
    <w:rsid w:val="008169BB"/>
    <w:rsid w:val="008C45AA"/>
    <w:rsid w:val="009015E6"/>
    <w:rsid w:val="00914809"/>
    <w:rsid w:val="00921F04"/>
    <w:rsid w:val="009367E0"/>
    <w:rsid w:val="009618F2"/>
    <w:rsid w:val="009B42AF"/>
    <w:rsid w:val="009D10EA"/>
    <w:rsid w:val="009F6135"/>
    <w:rsid w:val="00A21E73"/>
    <w:rsid w:val="00A26FCF"/>
    <w:rsid w:val="00A46CAA"/>
    <w:rsid w:val="00A519C5"/>
    <w:rsid w:val="00A610F8"/>
    <w:rsid w:val="00A90AA1"/>
    <w:rsid w:val="00BB4595"/>
    <w:rsid w:val="00BB4E58"/>
    <w:rsid w:val="00BD3362"/>
    <w:rsid w:val="00BF3FDD"/>
    <w:rsid w:val="00C37236"/>
    <w:rsid w:val="00C5018B"/>
    <w:rsid w:val="00C71B88"/>
    <w:rsid w:val="00C841B1"/>
    <w:rsid w:val="00CA3D59"/>
    <w:rsid w:val="00CF6A5B"/>
    <w:rsid w:val="00D22114"/>
    <w:rsid w:val="00D334AC"/>
    <w:rsid w:val="00D97EAC"/>
    <w:rsid w:val="00DB0B3C"/>
    <w:rsid w:val="00DD3A78"/>
    <w:rsid w:val="00E05ECF"/>
    <w:rsid w:val="00E330B6"/>
    <w:rsid w:val="00E36A6B"/>
    <w:rsid w:val="00E73F4A"/>
    <w:rsid w:val="00E95D73"/>
    <w:rsid w:val="00EA2C75"/>
    <w:rsid w:val="00EF7787"/>
    <w:rsid w:val="00F11113"/>
    <w:rsid w:val="00F300E5"/>
    <w:rsid w:val="00F60C41"/>
    <w:rsid w:val="00F97E67"/>
    <w:rsid w:val="00FC5CD5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8CEED0"/>
  <w15:chartTrackingRefBased/>
  <w15:docId w15:val="{66583363-CBE9-4313-9CAF-5F991BE2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F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AF"/>
  </w:style>
  <w:style w:type="paragraph" w:styleId="Footer">
    <w:name w:val="footer"/>
    <w:basedOn w:val="Normal"/>
    <w:link w:val="FooterChar"/>
    <w:uiPriority w:val="99"/>
    <w:unhideWhenUsed/>
    <w:rsid w:val="009B4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AF"/>
  </w:style>
  <w:style w:type="paragraph" w:styleId="ListParagraph">
    <w:name w:val="List Paragraph"/>
    <w:basedOn w:val="Normal"/>
    <w:uiPriority w:val="34"/>
    <w:qFormat/>
    <w:rsid w:val="000A60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C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D0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D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59E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1239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0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8" ma:contentTypeDescription="Create a new document." ma:contentTypeScope="" ma:versionID="f0a71e56580bfd44b57800f2c789b20c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edc8d96122c8a931440c78f0e257534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24E31-982F-4C96-89DB-C6A4DB5EE5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4B2727-BEF2-4F3F-8299-3D8EB1773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BC96B-81C1-4971-9BAF-D34DB0264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comments on USCDI Version 2.0</vt:lpstr>
    </vt:vector>
  </TitlesOfParts>
  <Company>Centers for Disease Control and Prevention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comments on USCDI Version 2.0</dc:title>
  <dc:subject/>
  <dc:creator>Tandon, Sanjeev (CDC/DDPHSS/CSELS/OD)</dc:creator>
  <cp:keywords/>
  <dc:description/>
  <cp:lastModifiedBy>Attipoe Dorcoo, Sharon (CDC/DDNID/NCCDPHP/DHDSP)</cp:lastModifiedBy>
  <cp:revision>30</cp:revision>
  <dcterms:created xsi:type="dcterms:W3CDTF">2021-04-15T18:03:00Z</dcterms:created>
  <dcterms:modified xsi:type="dcterms:W3CDTF">2021-04-15T19:28:00Z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2021-01-26T22:08:46Z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332a6b0c-a1ee-4713-a33a-f04c31d6ab3e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0x0101000E96541B1DEA4B4F84A16F8DFCC22A57</vt:lpwstr>
  </property>
</Properties>
</file>