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BB72B" w14:textId="18A8BECD" w:rsidR="00E95D73" w:rsidRDefault="00DD3A78" w:rsidP="00DD3A78">
      <w:pPr>
        <w:pBdr>
          <w:bottom w:val="single" w:sz="6" w:space="3" w:color="FFC425"/>
        </w:pBd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olor w:val="0D3868"/>
          <w:kern w:val="36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D3868"/>
          <w:kern w:val="36"/>
          <w:sz w:val="30"/>
          <w:szCs w:val="30"/>
        </w:rPr>
        <w:t>Please provide the following information on any comments provided on the published USCDI Version 2 data classes and data elements.</w:t>
      </w:r>
      <w:r w:rsidR="008C45AA">
        <w:rPr>
          <w:rFonts w:ascii="Arial" w:eastAsia="Times New Roman" w:hAnsi="Arial" w:cs="Arial"/>
          <w:b/>
          <w:bCs/>
          <w:color w:val="0D3868"/>
          <w:kern w:val="36"/>
          <w:sz w:val="30"/>
          <w:szCs w:val="30"/>
        </w:rPr>
        <w:t xml:space="preserve">  </w:t>
      </w:r>
      <w:r>
        <w:rPr>
          <w:rFonts w:ascii="Arial" w:eastAsia="Times New Roman" w:hAnsi="Arial" w:cs="Arial"/>
          <w:b/>
          <w:bCs/>
          <w:color w:val="0D3868"/>
          <w:kern w:val="36"/>
          <w:sz w:val="30"/>
          <w:szCs w:val="30"/>
        </w:rPr>
        <w:t xml:space="preserve"> </w:t>
      </w:r>
    </w:p>
    <w:p w14:paraId="21463E2D" w14:textId="77777777" w:rsidR="00E95D73" w:rsidRDefault="00E95D73" w:rsidP="00921F04">
      <w:pPr>
        <w:pBdr>
          <w:bottom w:val="single" w:sz="6" w:space="3" w:color="FFC425"/>
        </w:pBd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olor w:val="0D3868"/>
          <w:kern w:val="36"/>
          <w:sz w:val="30"/>
          <w:szCs w:val="30"/>
        </w:rPr>
      </w:pPr>
    </w:p>
    <w:p w14:paraId="64360108" w14:textId="51900F7A" w:rsidR="00921F04" w:rsidRPr="009D10EA" w:rsidRDefault="000A60FF" w:rsidP="00921F04">
      <w:pPr>
        <w:pBdr>
          <w:bottom w:val="single" w:sz="6" w:space="3" w:color="FFC425"/>
        </w:pBd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kern w:val="36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D3868"/>
          <w:kern w:val="36"/>
          <w:sz w:val="30"/>
          <w:szCs w:val="30"/>
        </w:rPr>
        <w:t xml:space="preserve">1. </w:t>
      </w:r>
      <w:r w:rsidR="009B42AF">
        <w:rPr>
          <w:rFonts w:ascii="Arial" w:eastAsia="Times New Roman" w:hAnsi="Arial" w:cs="Arial"/>
          <w:b/>
          <w:bCs/>
          <w:color w:val="0D3868"/>
          <w:kern w:val="36"/>
          <w:sz w:val="30"/>
          <w:szCs w:val="30"/>
        </w:rPr>
        <w:t>Data Class</w:t>
      </w:r>
      <w:r w:rsidR="00DD3A78">
        <w:rPr>
          <w:rFonts w:ascii="Arial" w:eastAsia="Times New Roman" w:hAnsi="Arial" w:cs="Arial"/>
          <w:b/>
          <w:bCs/>
          <w:color w:val="0D3868"/>
          <w:kern w:val="36"/>
          <w:sz w:val="30"/>
          <w:szCs w:val="30"/>
        </w:rPr>
        <w:t>:</w:t>
      </w:r>
      <w:r w:rsidR="00FD461E">
        <w:rPr>
          <w:rFonts w:ascii="Arial" w:eastAsia="Times New Roman" w:hAnsi="Arial" w:cs="Arial"/>
          <w:b/>
          <w:bCs/>
          <w:color w:val="0D3868"/>
          <w:kern w:val="36"/>
          <w:sz w:val="30"/>
          <w:szCs w:val="30"/>
        </w:rPr>
        <w:t xml:space="preserve"> </w:t>
      </w:r>
      <w:r w:rsidR="001B4497">
        <w:rPr>
          <w:rFonts w:ascii="Arial" w:eastAsia="Times New Roman" w:hAnsi="Arial" w:cs="Arial"/>
          <w:kern w:val="36"/>
          <w:sz w:val="30"/>
          <w:szCs w:val="30"/>
        </w:rPr>
        <w:t>Patient Demographics</w:t>
      </w:r>
    </w:p>
    <w:tbl>
      <w:tblPr>
        <w:tblStyle w:val="TableGrid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9518"/>
      </w:tblGrid>
      <w:tr w:rsidR="009D10EA" w:rsidRPr="009D10EA" w14:paraId="75420674" w14:textId="77777777" w:rsidTr="008132B4">
        <w:tc>
          <w:tcPr>
            <w:tcW w:w="10178" w:type="dxa"/>
            <w:gridSpan w:val="2"/>
          </w:tcPr>
          <w:p w14:paraId="08EFDEC6" w14:textId="5D374659" w:rsidR="009D10EA" w:rsidRPr="008C45AA" w:rsidRDefault="009D10EA" w:rsidP="008C45AA">
            <w:pPr>
              <w:ind w:left="360"/>
              <w:rPr>
                <w:b/>
                <w:bCs/>
                <w:sz w:val="28"/>
                <w:szCs w:val="28"/>
              </w:rPr>
            </w:pPr>
            <w:r w:rsidRPr="008C45AA">
              <w:rPr>
                <w:b/>
                <w:bCs/>
                <w:sz w:val="28"/>
                <w:szCs w:val="28"/>
              </w:rPr>
              <w:t xml:space="preserve">Data Element: </w:t>
            </w:r>
            <w:r w:rsidRPr="008C45AA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="001B4497">
              <w:rPr>
                <w:b/>
                <w:bCs/>
                <w:sz w:val="28"/>
                <w:szCs w:val="28"/>
              </w:rPr>
              <w:t>Deceased Date</w:t>
            </w:r>
          </w:p>
        </w:tc>
      </w:tr>
      <w:tr w:rsidR="009D10EA" w:rsidRPr="009D10EA" w14:paraId="3D1A5E00" w14:textId="77777777" w:rsidTr="008132B4">
        <w:tc>
          <w:tcPr>
            <w:tcW w:w="10178" w:type="dxa"/>
            <w:gridSpan w:val="2"/>
          </w:tcPr>
          <w:p w14:paraId="00FE76A6" w14:textId="619B4655" w:rsidR="009D10EA" w:rsidRPr="007559ED" w:rsidRDefault="009D10EA" w:rsidP="008C45AA">
            <w:pPr>
              <w:ind w:left="360"/>
              <w:rPr>
                <w:b/>
                <w:bCs/>
                <w:sz w:val="28"/>
                <w:szCs w:val="28"/>
              </w:rPr>
            </w:pPr>
            <w:r w:rsidRPr="007559ED">
              <w:rPr>
                <w:b/>
                <w:bCs/>
                <w:sz w:val="28"/>
                <w:szCs w:val="28"/>
              </w:rPr>
              <w:t xml:space="preserve">Level of Data Element (Level 1 or Level 2): </w:t>
            </w:r>
            <w:r w:rsidR="001B4497">
              <w:rPr>
                <w:b/>
                <w:bCs/>
                <w:sz w:val="28"/>
                <w:szCs w:val="28"/>
              </w:rPr>
              <w:t>Level 2</w:t>
            </w:r>
          </w:p>
        </w:tc>
      </w:tr>
      <w:tr w:rsidR="009D10EA" w:rsidRPr="009D10EA" w14:paraId="6933633B" w14:textId="77777777" w:rsidTr="008132B4">
        <w:tc>
          <w:tcPr>
            <w:tcW w:w="10178" w:type="dxa"/>
            <w:gridSpan w:val="2"/>
          </w:tcPr>
          <w:p w14:paraId="2B091B58" w14:textId="5831A7D0" w:rsidR="009D10EA" w:rsidRDefault="009D10EA" w:rsidP="008C45AA">
            <w:pPr>
              <w:ind w:left="360"/>
              <w:rPr>
                <w:b/>
                <w:bCs/>
                <w:sz w:val="28"/>
                <w:szCs w:val="28"/>
              </w:rPr>
            </w:pPr>
            <w:r w:rsidRPr="007559ED">
              <w:rPr>
                <w:b/>
                <w:bCs/>
                <w:sz w:val="28"/>
                <w:szCs w:val="28"/>
              </w:rPr>
              <w:t xml:space="preserve">URL link to the submission you are referencing: </w:t>
            </w:r>
            <w:hyperlink r:id="rId10" w:history="1">
              <w:r w:rsidR="001B4497" w:rsidRPr="006A75EC">
                <w:rPr>
                  <w:rStyle w:val="Hyperlink"/>
                  <w:b/>
                  <w:bCs/>
                  <w:sz w:val="28"/>
                  <w:szCs w:val="28"/>
                </w:rPr>
                <w:t>https://www.healthit.gov/isa/uscdi-data/deceased-date-0</w:t>
              </w:r>
            </w:hyperlink>
          </w:p>
          <w:p w14:paraId="3794F979" w14:textId="3FA7FFB2" w:rsidR="001B4497" w:rsidRPr="007559ED" w:rsidRDefault="001B4497" w:rsidP="008C45AA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9D10EA" w:rsidRPr="009D10EA" w14:paraId="15E9DAD7" w14:textId="77777777" w:rsidTr="008132B4">
        <w:tc>
          <w:tcPr>
            <w:tcW w:w="10178" w:type="dxa"/>
            <w:gridSpan w:val="2"/>
          </w:tcPr>
          <w:p w14:paraId="4D4AB58E" w14:textId="02A36120" w:rsidR="009D10EA" w:rsidRPr="007559ED" w:rsidRDefault="001B4497" w:rsidP="001B44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="009D10EA" w:rsidRPr="007559ED">
              <w:rPr>
                <w:b/>
                <w:bCs/>
                <w:sz w:val="28"/>
                <w:szCs w:val="28"/>
              </w:rPr>
              <w:t xml:space="preserve">Applicable Standard(s): </w:t>
            </w:r>
            <w:r>
              <w:rPr>
                <w:b/>
                <w:bCs/>
                <w:sz w:val="28"/>
                <w:szCs w:val="28"/>
              </w:rPr>
              <w:t>FHIR</w:t>
            </w:r>
          </w:p>
          <w:p w14:paraId="7C4B6AE8" w14:textId="77777777" w:rsidR="001B4497" w:rsidRDefault="001B4497" w:rsidP="008C45AA">
            <w:pPr>
              <w:ind w:left="360"/>
              <w:rPr>
                <w:b/>
                <w:bCs/>
                <w:sz w:val="28"/>
                <w:szCs w:val="28"/>
              </w:rPr>
            </w:pPr>
          </w:p>
          <w:p w14:paraId="6C129FEA" w14:textId="330375E1" w:rsidR="001B4497" w:rsidRDefault="00EA5A9F" w:rsidP="008C45AA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Below are the areas to provide feedback for current submission:</w:t>
            </w:r>
          </w:p>
          <w:p w14:paraId="41FBCE3E" w14:textId="77777777" w:rsidR="0031529D" w:rsidRDefault="0031529D" w:rsidP="00EA5A9F">
            <w:pPr>
              <w:ind w:left="360"/>
              <w:rPr>
                <w:b/>
                <w:bCs/>
                <w:sz w:val="28"/>
                <w:szCs w:val="28"/>
                <w:u w:val="single"/>
              </w:rPr>
            </w:pPr>
          </w:p>
          <w:p w14:paraId="49163A03" w14:textId="14FCD172" w:rsidR="00EA5A9F" w:rsidRDefault="001B4497" w:rsidP="00EA5A9F">
            <w:pPr>
              <w:ind w:left="360"/>
              <w:rPr>
                <w:b/>
                <w:bCs/>
                <w:sz w:val="28"/>
                <w:szCs w:val="28"/>
              </w:rPr>
            </w:pPr>
            <w:r w:rsidRPr="001B4497">
              <w:rPr>
                <w:b/>
                <w:bCs/>
                <w:sz w:val="28"/>
                <w:szCs w:val="28"/>
              </w:rPr>
              <w:t>The current</w:t>
            </w:r>
            <w:r>
              <w:rPr>
                <w:b/>
                <w:bCs/>
                <w:sz w:val="28"/>
                <w:szCs w:val="28"/>
              </w:rPr>
              <w:t xml:space="preserve"> submission by Cigna contains a</w:t>
            </w:r>
            <w:r w:rsidR="00EA1027">
              <w:rPr>
                <w:b/>
                <w:bCs/>
                <w:sz w:val="28"/>
                <w:szCs w:val="28"/>
              </w:rPr>
              <w:t xml:space="preserve"> </w:t>
            </w:r>
            <w:r w:rsidRPr="001B4497">
              <w:rPr>
                <w:b/>
                <w:bCs/>
                <w:sz w:val="28"/>
                <w:szCs w:val="28"/>
              </w:rPr>
              <w:t xml:space="preserve"> definition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A1027">
              <w:rPr>
                <w:b/>
                <w:bCs/>
                <w:sz w:val="28"/>
                <w:szCs w:val="28"/>
              </w:rPr>
              <w:t xml:space="preserve">that does not explicitly state whether this is the date pronounced dead or the date of death, </w:t>
            </w:r>
            <w:r>
              <w:rPr>
                <w:b/>
                <w:bCs/>
                <w:sz w:val="28"/>
                <w:szCs w:val="28"/>
              </w:rPr>
              <w:t xml:space="preserve">and it also mentions that </w:t>
            </w:r>
            <w:r w:rsidRPr="001B4497">
              <w:rPr>
                <w:b/>
                <w:bCs/>
                <w:sz w:val="28"/>
                <w:szCs w:val="28"/>
              </w:rPr>
              <w:t xml:space="preserve">cause of death </w:t>
            </w:r>
            <w:r>
              <w:rPr>
                <w:b/>
                <w:bCs/>
                <w:sz w:val="28"/>
                <w:szCs w:val="28"/>
              </w:rPr>
              <w:t xml:space="preserve">may be optional </w:t>
            </w:r>
            <w:r w:rsidRPr="001B4497">
              <w:rPr>
                <w:b/>
                <w:bCs/>
                <w:sz w:val="28"/>
                <w:szCs w:val="28"/>
              </w:rPr>
              <w:t xml:space="preserve">along with the date. </w:t>
            </w:r>
            <w:r w:rsidR="00A73A6B">
              <w:rPr>
                <w:b/>
                <w:bCs/>
                <w:sz w:val="28"/>
                <w:szCs w:val="28"/>
              </w:rPr>
              <w:t xml:space="preserve"> </w:t>
            </w:r>
            <w:r w:rsidR="00DE2B14">
              <w:rPr>
                <w:b/>
                <w:bCs/>
                <w:sz w:val="28"/>
                <w:szCs w:val="28"/>
              </w:rPr>
              <w:t xml:space="preserve">Related to national guidelines for reporting deaths, the Division of Vital Statistics </w:t>
            </w:r>
            <w:r w:rsidR="00A73A6B">
              <w:rPr>
                <w:b/>
                <w:bCs/>
                <w:sz w:val="28"/>
                <w:szCs w:val="28"/>
              </w:rPr>
              <w:t>would recommend that this item</w:t>
            </w:r>
            <w:r w:rsidR="007E2870">
              <w:rPr>
                <w:b/>
                <w:bCs/>
                <w:sz w:val="28"/>
                <w:szCs w:val="28"/>
              </w:rPr>
              <w:t xml:space="preserve"> </w:t>
            </w:r>
            <w:r w:rsidR="00A73A6B">
              <w:rPr>
                <w:b/>
                <w:bCs/>
                <w:sz w:val="28"/>
                <w:szCs w:val="28"/>
              </w:rPr>
              <w:t>o</w:t>
            </w:r>
            <w:r w:rsidR="00EA5A9F">
              <w:rPr>
                <w:b/>
                <w:bCs/>
                <w:sz w:val="28"/>
                <w:szCs w:val="28"/>
              </w:rPr>
              <w:t>nly focu</w:t>
            </w:r>
            <w:r w:rsidR="007E2870">
              <w:rPr>
                <w:b/>
                <w:bCs/>
                <w:sz w:val="28"/>
                <w:szCs w:val="28"/>
              </w:rPr>
              <w:t>s</w:t>
            </w:r>
            <w:r w:rsidR="00EA5A9F">
              <w:rPr>
                <w:b/>
                <w:bCs/>
                <w:sz w:val="28"/>
                <w:szCs w:val="28"/>
              </w:rPr>
              <w:t xml:space="preserve"> on the deceased date, </w:t>
            </w:r>
            <w:r w:rsidR="00A73A6B">
              <w:rPr>
                <w:b/>
                <w:bCs/>
                <w:sz w:val="28"/>
                <w:szCs w:val="28"/>
              </w:rPr>
              <w:t xml:space="preserve">with a </w:t>
            </w:r>
            <w:r w:rsidR="00EA5A9F">
              <w:rPr>
                <w:b/>
                <w:bCs/>
                <w:sz w:val="28"/>
                <w:szCs w:val="28"/>
              </w:rPr>
              <w:t xml:space="preserve">suggested </w:t>
            </w:r>
            <w:r w:rsidR="00A73A6B">
              <w:rPr>
                <w:b/>
                <w:bCs/>
                <w:sz w:val="28"/>
                <w:szCs w:val="28"/>
              </w:rPr>
              <w:t xml:space="preserve">definition of </w:t>
            </w:r>
            <w:r w:rsidR="00EA5A9F">
              <w:rPr>
                <w:b/>
                <w:bCs/>
                <w:sz w:val="28"/>
                <w:szCs w:val="28"/>
              </w:rPr>
              <w:t xml:space="preserve"> “the date an individual died” or “the date a patient died”.  Death is a health outcome. W</w:t>
            </w:r>
            <w:r w:rsidR="00A73A6B">
              <w:rPr>
                <w:b/>
                <w:bCs/>
                <w:sz w:val="28"/>
                <w:szCs w:val="28"/>
              </w:rPr>
              <w:t xml:space="preserve">e want to make sure that the information collected </w:t>
            </w:r>
            <w:r w:rsidR="00EA5A9F">
              <w:rPr>
                <w:b/>
                <w:bCs/>
                <w:sz w:val="28"/>
                <w:szCs w:val="28"/>
              </w:rPr>
              <w:t xml:space="preserve"> </w:t>
            </w:r>
            <w:r w:rsidR="00A73A6B">
              <w:rPr>
                <w:b/>
                <w:bCs/>
                <w:sz w:val="28"/>
                <w:szCs w:val="28"/>
              </w:rPr>
              <w:t xml:space="preserve">by </w:t>
            </w:r>
            <w:r w:rsidR="00EA5A9F">
              <w:rPr>
                <w:b/>
                <w:bCs/>
                <w:sz w:val="28"/>
                <w:szCs w:val="28"/>
              </w:rPr>
              <w:t xml:space="preserve">‘deceased date’ is </w:t>
            </w:r>
            <w:r w:rsidR="00A73A6B">
              <w:rPr>
                <w:b/>
                <w:bCs/>
                <w:sz w:val="28"/>
                <w:szCs w:val="28"/>
              </w:rPr>
              <w:t xml:space="preserve">not </w:t>
            </w:r>
            <w:r w:rsidR="00EA5A9F">
              <w:rPr>
                <w:b/>
                <w:bCs/>
                <w:sz w:val="28"/>
                <w:szCs w:val="28"/>
              </w:rPr>
              <w:t>actually the pronounced date</w:t>
            </w:r>
            <w:r w:rsidR="00A73A6B">
              <w:rPr>
                <w:b/>
                <w:bCs/>
                <w:sz w:val="28"/>
                <w:szCs w:val="28"/>
              </w:rPr>
              <w:t>, which</w:t>
            </w:r>
            <w:r w:rsidR="00EA5A9F">
              <w:rPr>
                <w:b/>
                <w:bCs/>
                <w:sz w:val="28"/>
                <w:szCs w:val="28"/>
              </w:rPr>
              <w:t xml:space="preserve"> may or may not be the date of death.</w:t>
            </w:r>
          </w:p>
          <w:p w14:paraId="22401F5B" w14:textId="77777777" w:rsidR="0031529D" w:rsidRDefault="0031529D" w:rsidP="008C45AA">
            <w:pPr>
              <w:ind w:left="360"/>
              <w:rPr>
                <w:b/>
                <w:bCs/>
                <w:sz w:val="28"/>
                <w:szCs w:val="28"/>
                <w:u w:val="single"/>
              </w:rPr>
            </w:pPr>
          </w:p>
          <w:p w14:paraId="05DDBD1C" w14:textId="7423F377" w:rsidR="009F06A4" w:rsidRDefault="001B4497" w:rsidP="008C45AA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 cause of death information </w:t>
            </w:r>
            <w:r w:rsidR="00290B2E">
              <w:rPr>
                <w:b/>
                <w:bCs/>
                <w:sz w:val="28"/>
                <w:szCs w:val="28"/>
              </w:rPr>
              <w:t>would</w:t>
            </w:r>
            <w:r>
              <w:rPr>
                <w:b/>
                <w:bCs/>
                <w:sz w:val="28"/>
                <w:szCs w:val="28"/>
              </w:rPr>
              <w:t xml:space="preserve"> be located w</w:t>
            </w:r>
            <w:r w:rsidR="00466B6C">
              <w:rPr>
                <w:b/>
                <w:bCs/>
                <w:sz w:val="28"/>
                <w:szCs w:val="28"/>
              </w:rPr>
              <w:t>it</w:t>
            </w:r>
            <w:r>
              <w:rPr>
                <w:b/>
                <w:bCs/>
                <w:sz w:val="28"/>
                <w:szCs w:val="28"/>
              </w:rPr>
              <w:t xml:space="preserve">hin a different data class, such as a death note or clinical note. </w:t>
            </w:r>
            <w:r w:rsidR="00483E41">
              <w:rPr>
                <w:b/>
                <w:bCs/>
                <w:sz w:val="28"/>
                <w:szCs w:val="28"/>
              </w:rPr>
              <w:t xml:space="preserve"> </w:t>
            </w:r>
            <w:r w:rsidR="00A73A6B">
              <w:rPr>
                <w:b/>
                <w:bCs/>
                <w:sz w:val="28"/>
                <w:szCs w:val="28"/>
              </w:rPr>
              <w:t>It should not be included as an option entry in patient demographics, as it has nothing to do with demographics.</w:t>
            </w:r>
          </w:p>
          <w:p w14:paraId="72F3C3A4" w14:textId="3DB9B481" w:rsidR="009F06A4" w:rsidRPr="00EA5A9F" w:rsidRDefault="009F06A4" w:rsidP="0031529D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5D72ECA" w14:textId="2C316236" w:rsidR="00466B6C" w:rsidRDefault="008132B4" w:rsidP="008C45AA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 additional</w:t>
            </w:r>
            <w:r w:rsidR="00A73A6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use case description </w:t>
            </w:r>
            <w:r w:rsidR="007A692A">
              <w:rPr>
                <w:b/>
                <w:bCs/>
                <w:sz w:val="28"/>
                <w:szCs w:val="28"/>
              </w:rPr>
              <w:t xml:space="preserve">that would be inclusive to public health </w:t>
            </w:r>
            <w:r>
              <w:rPr>
                <w:b/>
                <w:bCs/>
                <w:sz w:val="28"/>
                <w:szCs w:val="28"/>
              </w:rPr>
              <w:t xml:space="preserve">should </w:t>
            </w:r>
            <w:r w:rsidR="007E2870">
              <w:rPr>
                <w:b/>
                <w:bCs/>
                <w:sz w:val="28"/>
                <w:szCs w:val="28"/>
              </w:rPr>
              <w:t>include</w:t>
            </w:r>
            <w:r w:rsidR="00A73A6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“Public health death reporting and </w:t>
            </w:r>
            <w:r w:rsidR="007F7BB2">
              <w:rPr>
                <w:b/>
                <w:bCs/>
                <w:sz w:val="28"/>
                <w:szCs w:val="28"/>
              </w:rPr>
              <w:t xml:space="preserve">death </w:t>
            </w:r>
            <w:r>
              <w:rPr>
                <w:b/>
                <w:bCs/>
                <w:sz w:val="28"/>
                <w:szCs w:val="28"/>
              </w:rPr>
              <w:t>certification</w:t>
            </w:r>
            <w:r w:rsidR="00290B2E">
              <w:rPr>
                <w:b/>
                <w:bCs/>
                <w:sz w:val="28"/>
                <w:szCs w:val="28"/>
              </w:rPr>
              <w:t xml:space="preserve"> help track characteristics of those who have died, monitor and make decisions about public health, determine life expectancy and compare death trends with other countries.</w:t>
            </w:r>
            <w:r>
              <w:rPr>
                <w:b/>
                <w:bCs/>
                <w:sz w:val="28"/>
                <w:szCs w:val="28"/>
              </w:rPr>
              <w:t>”</w:t>
            </w:r>
            <w:r w:rsidR="007F7BB2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0A19A5A5" w14:textId="77777777" w:rsidR="00466B6C" w:rsidRDefault="00466B6C" w:rsidP="008C45AA">
            <w:pPr>
              <w:ind w:left="360"/>
              <w:rPr>
                <w:b/>
                <w:bCs/>
                <w:sz w:val="28"/>
                <w:szCs w:val="28"/>
              </w:rPr>
            </w:pPr>
          </w:p>
          <w:p w14:paraId="7372CB30" w14:textId="094B601F" w:rsidR="007559ED" w:rsidRPr="007559ED" w:rsidRDefault="007559ED" w:rsidP="00EA5A9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10EA" w:rsidRPr="009D10EA" w14:paraId="257D3375" w14:textId="77777777" w:rsidTr="008132B4">
        <w:trPr>
          <w:gridBefore w:val="1"/>
          <w:wBefore w:w="660" w:type="dxa"/>
        </w:trPr>
        <w:tc>
          <w:tcPr>
            <w:tcW w:w="9518" w:type="dxa"/>
          </w:tcPr>
          <w:p w14:paraId="477D1AE2" w14:textId="3C68F8F5" w:rsidR="009D10EA" w:rsidRPr="008C45AA" w:rsidRDefault="009D10EA" w:rsidP="007559ED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4CA003E7" w14:textId="77777777" w:rsidR="00DD3A78" w:rsidRDefault="00DD3A78"/>
    <w:sectPr w:rsidR="00DD3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DA7C8" w14:textId="77777777" w:rsidR="00BD3362" w:rsidRDefault="00BD3362" w:rsidP="009B42AF">
      <w:pPr>
        <w:spacing w:after="0" w:line="240" w:lineRule="auto"/>
      </w:pPr>
      <w:r>
        <w:separator/>
      </w:r>
    </w:p>
  </w:endnote>
  <w:endnote w:type="continuationSeparator" w:id="0">
    <w:p w14:paraId="04E98B4B" w14:textId="77777777" w:rsidR="00BD3362" w:rsidRDefault="00BD3362" w:rsidP="009B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F3DD2" w14:textId="77777777" w:rsidR="007559ED" w:rsidRDefault="00755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886F5" w14:textId="6D2223A8" w:rsidR="008C45AA" w:rsidRDefault="007559ED" w:rsidP="008C45AA">
    <w:r>
      <w:t xml:space="preserve">Please send the completed form to Danielle Vessia  </w:t>
    </w:r>
    <w:hyperlink r:id="rId1" w:history="1">
      <w:r w:rsidRPr="00E836CB">
        <w:rPr>
          <w:rStyle w:val="Hyperlink"/>
        </w:rPr>
        <w:t>DVessia@cdc.gov</w:t>
      </w:r>
    </w:hyperlink>
    <w:r>
      <w:t xml:space="preserve">  and Nedra Garrett </w:t>
    </w:r>
    <w:hyperlink r:id="rId2" w:history="1">
      <w:r w:rsidRPr="00E836CB">
        <w:rPr>
          <w:rStyle w:val="Hyperlink"/>
        </w:rPr>
        <w:t>NGarrett@cdc.gov</w:t>
      </w:r>
    </w:hyperlink>
    <w:r>
      <w:t xml:space="preserve"> </w:t>
    </w:r>
  </w:p>
  <w:p w14:paraId="512E2DD5" w14:textId="77777777" w:rsidR="008C45AA" w:rsidRPr="007559ED" w:rsidRDefault="008C45AA" w:rsidP="008C45AA">
    <w:pPr>
      <w:rPr>
        <w:i/>
        <w:iCs/>
      </w:rPr>
    </w:pPr>
    <w:r w:rsidRPr="007559ED">
      <w:rPr>
        <w:i/>
        <w:iCs/>
      </w:rPr>
      <w:t xml:space="preserve">Source: </w:t>
    </w:r>
    <w:hyperlink r:id="rId3" w:anchor="blocktabs-uscdi_data_class_element_list-2" w:history="1">
      <w:r w:rsidRPr="007559ED">
        <w:rPr>
          <w:rStyle w:val="Hyperlink"/>
          <w:i/>
          <w:iCs/>
        </w:rPr>
        <w:t>United States Core Data for Interoperability (USCDI) | Interoperability Standards Advisory (ISA) (healthit.gov)</w:t>
      </w:r>
    </w:hyperlink>
  </w:p>
  <w:p w14:paraId="3684B6B0" w14:textId="77777777" w:rsidR="00221C3C" w:rsidRPr="008C45AA" w:rsidRDefault="00221C3C" w:rsidP="008C4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A1B1E" w14:textId="77777777" w:rsidR="007559ED" w:rsidRDefault="00755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7DDB8" w14:textId="77777777" w:rsidR="00BD3362" w:rsidRDefault="00BD3362" w:rsidP="009B42AF">
      <w:pPr>
        <w:spacing w:after="0" w:line="240" w:lineRule="auto"/>
      </w:pPr>
      <w:r>
        <w:separator/>
      </w:r>
    </w:p>
  </w:footnote>
  <w:footnote w:type="continuationSeparator" w:id="0">
    <w:p w14:paraId="567A48AE" w14:textId="77777777" w:rsidR="00BD3362" w:rsidRDefault="00BD3362" w:rsidP="009B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C8085" w14:textId="77777777" w:rsidR="007559ED" w:rsidRDefault="00755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5CF7" w14:textId="0C13947B" w:rsidR="009B42AF" w:rsidRDefault="009B42A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33E449" wp14:editId="6FC9A7C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9D474E5" w14:textId="3F3007D5" w:rsidR="009B42AF" w:rsidRDefault="00D97EA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Template for comments on USCDI Version 2.0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33E44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9D474E5" w14:textId="3F3007D5" w:rsidR="009B42AF" w:rsidRDefault="00D97EA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Template for comments on USCDI Version 2.0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0E9EC" w14:textId="77777777" w:rsidR="007559ED" w:rsidRDefault="00755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14E6E"/>
    <w:multiLevelType w:val="hybridMultilevel"/>
    <w:tmpl w:val="736091A0"/>
    <w:lvl w:ilvl="0" w:tplc="16F649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21FF3"/>
    <w:multiLevelType w:val="hybridMultilevel"/>
    <w:tmpl w:val="B90EE896"/>
    <w:lvl w:ilvl="0" w:tplc="16F649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346C6"/>
    <w:multiLevelType w:val="hybridMultilevel"/>
    <w:tmpl w:val="B92410F2"/>
    <w:lvl w:ilvl="0" w:tplc="16F649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4"/>
    <w:rsid w:val="000A60FF"/>
    <w:rsid w:val="000E25F2"/>
    <w:rsid w:val="00132290"/>
    <w:rsid w:val="001629A7"/>
    <w:rsid w:val="001B4497"/>
    <w:rsid w:val="00221C3C"/>
    <w:rsid w:val="00290B2E"/>
    <w:rsid w:val="0031529D"/>
    <w:rsid w:val="00331C72"/>
    <w:rsid w:val="00466B6C"/>
    <w:rsid w:val="00483E41"/>
    <w:rsid w:val="005A790D"/>
    <w:rsid w:val="00641D08"/>
    <w:rsid w:val="007559ED"/>
    <w:rsid w:val="007A692A"/>
    <w:rsid w:val="007E2870"/>
    <w:rsid w:val="007F7BB2"/>
    <w:rsid w:val="008132B4"/>
    <w:rsid w:val="008C45AA"/>
    <w:rsid w:val="00921F04"/>
    <w:rsid w:val="009B42AF"/>
    <w:rsid w:val="009D10EA"/>
    <w:rsid w:val="009F06A4"/>
    <w:rsid w:val="00A73A6B"/>
    <w:rsid w:val="00A90AA1"/>
    <w:rsid w:val="00B30C0F"/>
    <w:rsid w:val="00B651C7"/>
    <w:rsid w:val="00BB4595"/>
    <w:rsid w:val="00BD3362"/>
    <w:rsid w:val="00CF6A5B"/>
    <w:rsid w:val="00D91656"/>
    <w:rsid w:val="00D97EAC"/>
    <w:rsid w:val="00DD3A78"/>
    <w:rsid w:val="00DE2B14"/>
    <w:rsid w:val="00E330B6"/>
    <w:rsid w:val="00E36A6B"/>
    <w:rsid w:val="00E95D73"/>
    <w:rsid w:val="00EA1027"/>
    <w:rsid w:val="00EA5A9F"/>
    <w:rsid w:val="00F44AD1"/>
    <w:rsid w:val="00F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8CEED0"/>
  <w15:chartTrackingRefBased/>
  <w15:docId w15:val="{66583363-CBE9-4313-9CAF-5F991BE2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1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F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B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AF"/>
  </w:style>
  <w:style w:type="paragraph" w:styleId="Footer">
    <w:name w:val="footer"/>
    <w:basedOn w:val="Normal"/>
    <w:link w:val="FooterChar"/>
    <w:uiPriority w:val="99"/>
    <w:unhideWhenUsed/>
    <w:rsid w:val="009B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AF"/>
  </w:style>
  <w:style w:type="paragraph" w:styleId="ListParagraph">
    <w:name w:val="List Paragraph"/>
    <w:basedOn w:val="Normal"/>
    <w:uiPriority w:val="34"/>
    <w:qFormat/>
    <w:rsid w:val="000A60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C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D0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D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9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ealthit.gov/isa/uscdi-data/deceased-date-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althit.gov/isa/united-states-core-data-interoperability-uscdi" TargetMode="External"/><Relationship Id="rId2" Type="http://schemas.openxmlformats.org/officeDocument/2006/relationships/hyperlink" Target="mailto:NGarrett@cdc.gov" TargetMode="External"/><Relationship Id="rId1" Type="http://schemas.openxmlformats.org/officeDocument/2006/relationships/hyperlink" Target="mailto:DVessia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8" ma:contentTypeDescription="Create a new document." ma:contentTypeScope="" ma:versionID="f0a71e56580bfd44b57800f2c789b20c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xmlns:ns4="aa9d0fe1-daec-4fed-b253-c9db79212d45" targetNamespace="http://schemas.microsoft.com/office/2006/metadata/properties" ma:root="true" ma:fieldsID="1edc8d96122c8a931440c78f0e257534" ns1:_="" ns3:_="" ns4:_="">
    <xsd:import namespace="http://schemas.microsoft.com/sharepoint/v3"/>
    <xsd:import namespace="101ab016-77f8-4a4e-890e-620eb8dba109"/>
    <xsd:import namespace="aa9d0fe1-daec-4fed-b253-c9db79212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0fe1-daec-4fed-b253-c9db7921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24E31-982F-4C96-89DB-C6A4DB5EE5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DBC96B-81C1-4971-9BAF-D34DB0264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aa9d0fe1-daec-4fed-b253-c9db79212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B2727-BEF2-4F3F-8299-3D8EB1773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comments on USCDI Version 2.0</vt:lpstr>
    </vt:vector>
  </TitlesOfParts>
  <Company>Centers for Disease Control and Prevention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comments on USCDI Version 2.0</dc:title>
  <dc:subject/>
  <dc:creator>Tandon, Sanjeev (CDC/DDPHSS/CSELS/OD)</dc:creator>
  <cp:keywords/>
  <dc:description/>
  <cp:lastModifiedBy>Bush, Cynthia (Cindy) (CDC/DDPHSS/NCHS/OD)</cp:lastModifiedBy>
  <cp:revision>3</cp:revision>
  <dcterms:created xsi:type="dcterms:W3CDTF">2021-03-29T18:19:00Z</dcterms:created>
  <dcterms:modified xsi:type="dcterms:W3CDTF">2021-04-13T12:45:00Z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2021-01-26T22:08:46Z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332a6b0c-a1ee-4713-a33a-f04c31d6ab3e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0x0101000E96541B1DEA4B4F84A16F8DFCC22A57</vt:lpwstr>
  </property>
</Properties>
</file>