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ED6A9" w14:textId="354DAD8C" w:rsidR="00644B03" w:rsidRPr="00544D7B" w:rsidRDefault="00E917C7">
      <w:pPr>
        <w:rPr>
          <w:rFonts w:ascii="Open Sans" w:hAnsi="Open Sans" w:cs="Open Sans"/>
        </w:rPr>
      </w:pPr>
      <w:r w:rsidRPr="00544D7B">
        <w:rPr>
          <w:rFonts w:ascii="Open Sans" w:hAnsi="Open Sans" w:cs="Open Sans"/>
        </w:rPr>
        <w:t>USCDI Version 3 Proposal:</w:t>
      </w:r>
    </w:p>
    <w:p w14:paraId="0007B499" w14:textId="35918326" w:rsidR="00E917C7" w:rsidRPr="00544D7B" w:rsidRDefault="00E917C7">
      <w:pPr>
        <w:rPr>
          <w:rFonts w:ascii="Open Sans" w:hAnsi="Open Sans" w:cs="Open Sans"/>
        </w:rPr>
      </w:pPr>
      <w:r w:rsidRPr="00544D7B">
        <w:rPr>
          <w:rFonts w:ascii="Open Sans" w:hAnsi="Open Sans" w:cs="Open Sans"/>
        </w:rPr>
        <w:t>Disease Staging System &amp; Disease Staging</w:t>
      </w:r>
    </w:p>
    <w:p w14:paraId="2A61203F" w14:textId="6B1EE9C0" w:rsidR="00E917C7" w:rsidRDefault="00E917C7"/>
    <w:p w14:paraId="1BFA54ED" w14:textId="77777777" w:rsidR="00E917C7" w:rsidRDefault="00E917C7"/>
    <w:p w14:paraId="0176B2E3" w14:textId="41B95C3F" w:rsidR="00E917C7" w:rsidRDefault="00E917C7"/>
    <w:tbl>
      <w:tblPr>
        <w:tblW w:w="13490" w:type="dxa"/>
        <w:shd w:val="clear" w:color="auto" w:fill="FFFFFF"/>
        <w:tblCellMar>
          <w:top w:w="15" w:type="dxa"/>
          <w:left w:w="15" w:type="dxa"/>
          <w:bottom w:w="15" w:type="dxa"/>
          <w:right w:w="15" w:type="dxa"/>
        </w:tblCellMar>
        <w:tblLook w:val="04A0" w:firstRow="1" w:lastRow="0" w:firstColumn="1" w:lastColumn="0" w:noHBand="0" w:noVBand="1"/>
      </w:tblPr>
      <w:tblGrid>
        <w:gridCol w:w="3142"/>
        <w:gridCol w:w="10348"/>
      </w:tblGrid>
      <w:tr w:rsidR="00E917C7" w:rsidRPr="00E917C7" w14:paraId="1507C5A3" w14:textId="77777777" w:rsidTr="00E917C7">
        <w:tc>
          <w:tcPr>
            <w:tcW w:w="13490" w:type="dxa"/>
            <w:gridSpan w:val="2"/>
            <w:tcBorders>
              <w:top w:val="single" w:sz="6" w:space="0" w:color="333333"/>
              <w:left w:val="single" w:sz="6" w:space="0" w:color="333333"/>
              <w:bottom w:val="single" w:sz="6" w:space="0" w:color="333333"/>
              <w:right w:val="single" w:sz="6" w:space="0" w:color="333333"/>
            </w:tcBorders>
            <w:shd w:val="clear" w:color="auto" w:fill="D0EBFC"/>
            <w:tcMar>
              <w:top w:w="120" w:type="dxa"/>
              <w:left w:w="60" w:type="dxa"/>
              <w:bottom w:w="120" w:type="dxa"/>
              <w:right w:w="60" w:type="dxa"/>
            </w:tcMar>
            <w:hideMark/>
          </w:tcPr>
          <w:p w14:paraId="7863502D" w14:textId="03303D6B" w:rsidR="00E917C7" w:rsidRPr="00E917C7" w:rsidRDefault="00E917C7" w:rsidP="00E917C7">
            <w:pPr>
              <w:spacing w:before="180" w:after="480"/>
              <w:jc w:val="center"/>
              <w:rPr>
                <w:rFonts w:ascii="Roboto Condensed" w:hAnsi="Roboto Condensed" w:cs="Open Sans"/>
                <w:color w:val="000000"/>
              </w:rPr>
            </w:pPr>
            <w:r w:rsidRPr="00E917C7">
              <w:rPr>
                <w:rFonts w:ascii="Roboto Condensed" w:hAnsi="Roboto Condensed" w:cs="Open Sans"/>
                <w:color w:val="000000"/>
              </w:rPr>
              <w:t xml:space="preserve">Submitted By: Steve Bratt / CodeX (Common Oncology Data Elements </w:t>
            </w:r>
            <w:proofErr w:type="spellStart"/>
            <w:r w:rsidRPr="00E917C7">
              <w:rPr>
                <w:rFonts w:ascii="Roboto Condensed" w:hAnsi="Roboto Condensed" w:cs="Open Sans"/>
                <w:color w:val="000000"/>
              </w:rPr>
              <w:t>eXtensions</w:t>
            </w:r>
            <w:proofErr w:type="spellEnd"/>
            <w:r w:rsidRPr="00E917C7">
              <w:rPr>
                <w:rFonts w:ascii="Roboto Condensed" w:hAnsi="Roboto Condensed" w:cs="Open Sans"/>
                <w:color w:val="000000"/>
              </w:rPr>
              <w:t xml:space="preserve">), a </w:t>
            </w:r>
            <w:proofErr w:type="gramStart"/>
            <w:r w:rsidRPr="00E917C7">
              <w:rPr>
                <w:rFonts w:ascii="Roboto Condensed" w:hAnsi="Roboto Condensed" w:cs="Open Sans"/>
                <w:color w:val="000000"/>
              </w:rPr>
              <w:t>member-driven</w:t>
            </w:r>
            <w:proofErr w:type="gramEnd"/>
            <w:r w:rsidRPr="00E917C7">
              <w:rPr>
                <w:rFonts w:ascii="Roboto Condensed" w:hAnsi="Roboto Condensed" w:cs="Open Sans"/>
                <w:color w:val="000000"/>
              </w:rPr>
              <w:t xml:space="preserve"> HL7 FHIR Accelerator</w:t>
            </w:r>
          </w:p>
        </w:tc>
      </w:tr>
      <w:tr w:rsidR="00E917C7" w:rsidRPr="00E917C7" w14:paraId="35EB9998" w14:textId="77777777" w:rsidTr="00E917C7">
        <w:tc>
          <w:tcPr>
            <w:tcW w:w="13490" w:type="dxa"/>
            <w:gridSpan w:val="2"/>
            <w:tcBorders>
              <w:top w:val="single" w:sz="6" w:space="0" w:color="333333"/>
              <w:left w:val="single" w:sz="6" w:space="0" w:color="333333"/>
              <w:bottom w:val="single" w:sz="6" w:space="0" w:color="333333"/>
              <w:right w:val="single" w:sz="6" w:space="0" w:color="333333"/>
            </w:tcBorders>
            <w:shd w:val="clear" w:color="auto" w:fill="D0EBFC"/>
            <w:tcMar>
              <w:top w:w="120" w:type="dxa"/>
              <w:left w:w="60" w:type="dxa"/>
              <w:bottom w:w="120" w:type="dxa"/>
              <w:right w:w="60" w:type="dxa"/>
            </w:tcMar>
            <w:hideMark/>
          </w:tcPr>
          <w:p w14:paraId="6635B848" w14:textId="77777777" w:rsidR="00E917C7" w:rsidRPr="00E917C7" w:rsidRDefault="00E917C7" w:rsidP="00E917C7">
            <w:pPr>
              <w:spacing w:before="180" w:after="480"/>
              <w:jc w:val="center"/>
              <w:rPr>
                <w:rFonts w:ascii="Roboto Condensed" w:hAnsi="Roboto Condensed" w:cs="Open Sans"/>
                <w:color w:val="000000"/>
              </w:rPr>
            </w:pPr>
            <w:r w:rsidRPr="00E917C7">
              <w:rPr>
                <w:rFonts w:ascii="Roboto Condensed" w:hAnsi="Roboto Condensed" w:cs="Open Sans"/>
                <w:color w:val="000000"/>
              </w:rPr>
              <w:t>Data Element Information</w:t>
            </w:r>
          </w:p>
        </w:tc>
      </w:tr>
      <w:tr w:rsidR="00E917C7" w:rsidRPr="00E917C7" w14:paraId="1A929FAD"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2A70243A" w14:textId="77777777" w:rsidR="00E917C7" w:rsidRPr="00E917C7" w:rsidRDefault="00E917C7" w:rsidP="00E917C7">
            <w:pPr>
              <w:spacing w:before="180" w:after="480"/>
              <w:rPr>
                <w:rFonts w:ascii="Open Sans" w:hAnsi="Open Sans" w:cs="Open Sans"/>
                <w:color w:val="000000"/>
                <w:sz w:val="20"/>
                <w:szCs w:val="20"/>
              </w:rPr>
            </w:pPr>
            <w:r w:rsidRPr="00E917C7">
              <w:rPr>
                <w:rFonts w:ascii="Open Sans" w:hAnsi="Open Sans" w:cs="Open Sans"/>
                <w:color w:val="000000"/>
                <w:sz w:val="20"/>
                <w:szCs w:val="20"/>
              </w:rPr>
              <w:t>Data Class</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2B2A8DE7" w14:textId="77777777" w:rsidR="00E917C7" w:rsidRPr="00E917C7" w:rsidRDefault="00E917C7" w:rsidP="00E917C7">
            <w:pPr>
              <w:spacing w:before="120" w:line="360" w:lineRule="atLeast"/>
              <w:rPr>
                <w:rFonts w:ascii="Open Sans" w:hAnsi="Open Sans" w:cs="Open Sans"/>
                <w:color w:val="000000"/>
                <w:sz w:val="20"/>
                <w:szCs w:val="20"/>
              </w:rPr>
            </w:pPr>
            <w:r w:rsidRPr="00E917C7">
              <w:rPr>
                <w:rFonts w:ascii="Open Sans" w:hAnsi="Open Sans" w:cs="Open Sans"/>
                <w:color w:val="000000"/>
                <w:sz w:val="20"/>
                <w:szCs w:val="20"/>
              </w:rPr>
              <w:t>Problems</w:t>
            </w:r>
          </w:p>
        </w:tc>
      </w:tr>
      <w:tr w:rsidR="00E917C7" w:rsidRPr="00E917C7" w14:paraId="4D10D128"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060471A3" w14:textId="77777777" w:rsidR="00E917C7" w:rsidRPr="00E917C7" w:rsidRDefault="00E917C7" w:rsidP="00E917C7">
            <w:pPr>
              <w:spacing w:before="180" w:after="480"/>
              <w:rPr>
                <w:rFonts w:ascii="Open Sans" w:hAnsi="Open Sans" w:cs="Open Sans"/>
                <w:color w:val="000000"/>
                <w:sz w:val="20"/>
                <w:szCs w:val="20"/>
              </w:rPr>
            </w:pPr>
            <w:r w:rsidRPr="00E917C7">
              <w:rPr>
                <w:rFonts w:ascii="Open Sans" w:hAnsi="Open Sans" w:cs="Open Sans"/>
                <w:color w:val="000000"/>
                <w:sz w:val="20"/>
                <w:szCs w:val="20"/>
              </w:rPr>
              <w:t>Data Element Name</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7388401F" w14:textId="77777777" w:rsidR="00E917C7" w:rsidRPr="00E917C7" w:rsidRDefault="00E917C7" w:rsidP="00E917C7">
            <w:pPr>
              <w:spacing w:before="180" w:after="480" w:line="360" w:lineRule="atLeast"/>
              <w:rPr>
                <w:rFonts w:ascii="Open Sans" w:hAnsi="Open Sans" w:cs="Open Sans"/>
                <w:color w:val="000000"/>
                <w:sz w:val="20"/>
                <w:szCs w:val="20"/>
              </w:rPr>
            </w:pPr>
            <w:r w:rsidRPr="00E917C7">
              <w:rPr>
                <w:rFonts w:ascii="Open Sans" w:hAnsi="Open Sans" w:cs="Open Sans"/>
                <w:color w:val="000000"/>
                <w:sz w:val="20"/>
                <w:szCs w:val="20"/>
              </w:rPr>
              <w:t>Disease Staging System</w:t>
            </w:r>
          </w:p>
        </w:tc>
      </w:tr>
      <w:tr w:rsidR="00E917C7" w:rsidRPr="00E917C7" w14:paraId="4212C7FA"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1934DAF4" w14:textId="77777777" w:rsidR="00E917C7" w:rsidRPr="00E917C7" w:rsidRDefault="00E917C7" w:rsidP="00E917C7">
            <w:pPr>
              <w:spacing w:before="180" w:after="480"/>
              <w:rPr>
                <w:rFonts w:ascii="Open Sans" w:hAnsi="Open Sans" w:cs="Open Sans"/>
                <w:color w:val="000000"/>
                <w:sz w:val="20"/>
                <w:szCs w:val="20"/>
              </w:rPr>
            </w:pPr>
            <w:r w:rsidRPr="00E917C7">
              <w:rPr>
                <w:rFonts w:ascii="Open Sans" w:hAnsi="Open Sans" w:cs="Open Sans"/>
                <w:color w:val="000000"/>
                <w:sz w:val="20"/>
                <w:szCs w:val="20"/>
              </w:rPr>
              <w:t>Description</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1BC079F1" w14:textId="77777777" w:rsidR="00E917C7" w:rsidRPr="00E917C7" w:rsidRDefault="00E917C7" w:rsidP="00E917C7">
            <w:pPr>
              <w:spacing w:before="180" w:after="480" w:line="360" w:lineRule="atLeast"/>
              <w:rPr>
                <w:rFonts w:ascii="Open Sans" w:hAnsi="Open Sans" w:cs="Open Sans"/>
                <w:color w:val="000000"/>
                <w:sz w:val="20"/>
                <w:szCs w:val="20"/>
              </w:rPr>
            </w:pPr>
            <w:r w:rsidRPr="00E917C7">
              <w:rPr>
                <w:rFonts w:ascii="Open Sans" w:hAnsi="Open Sans" w:cs="Open Sans"/>
                <w:color w:val="000000"/>
                <w:sz w:val="20"/>
                <w:szCs w:val="20"/>
              </w:rPr>
              <w:t>This data element represents the staging system that was used to determine the disease stage. It is inseparable from a reported condition stage and should always be reported in association with the condition stage. For example, disease staging systems for heart failure include the New York Heart Association (NYHA) Function Classification and the American College of Cardiology (ACC) and American Heart Association (AHA) Heart Failure Classification disease staging systems.</w:t>
            </w:r>
          </w:p>
        </w:tc>
      </w:tr>
      <w:tr w:rsidR="00E917C7" w:rsidRPr="00E917C7" w14:paraId="72550D6A"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tcPr>
          <w:p w14:paraId="15A25996" w14:textId="38561307" w:rsidR="00E917C7" w:rsidRPr="00E917C7" w:rsidRDefault="00E917C7" w:rsidP="00E917C7">
            <w:pPr>
              <w:spacing w:before="180" w:after="480"/>
              <w:rPr>
                <w:rFonts w:ascii="Open Sans" w:hAnsi="Open Sans" w:cs="Open Sans"/>
                <w:color w:val="000000"/>
                <w:sz w:val="20"/>
                <w:szCs w:val="20"/>
              </w:rPr>
            </w:pPr>
            <w:r w:rsidRPr="00E917C7">
              <w:rPr>
                <w:rFonts w:ascii="Open Sans" w:hAnsi="Open Sans" w:cs="Open Sans"/>
                <w:color w:val="000000"/>
                <w:sz w:val="20"/>
                <w:szCs w:val="20"/>
              </w:rPr>
              <w:lastRenderedPageBreak/>
              <w:t>Data Element Name</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tcPr>
          <w:p w14:paraId="18261CD3" w14:textId="77777777" w:rsidR="00E917C7" w:rsidRDefault="00E917C7" w:rsidP="00E917C7">
            <w:pPr>
              <w:rPr>
                <w:rFonts w:ascii="Open Sans" w:hAnsi="Open Sans" w:cs="Open Sans"/>
                <w:color w:val="000000"/>
                <w:sz w:val="20"/>
                <w:szCs w:val="20"/>
                <w:shd w:val="clear" w:color="auto" w:fill="FFFFFF"/>
              </w:rPr>
            </w:pPr>
          </w:p>
          <w:p w14:paraId="10539A59" w14:textId="00591819" w:rsidR="00E917C7" w:rsidRPr="00E917C7" w:rsidRDefault="00E917C7" w:rsidP="00E917C7">
            <w:r>
              <w:rPr>
                <w:rFonts w:ascii="Open Sans" w:hAnsi="Open Sans" w:cs="Open Sans"/>
                <w:color w:val="000000"/>
                <w:sz w:val="20"/>
                <w:szCs w:val="20"/>
                <w:shd w:val="clear" w:color="auto" w:fill="FFFFFF"/>
              </w:rPr>
              <w:t>Disease Stage</w:t>
            </w:r>
          </w:p>
        </w:tc>
      </w:tr>
      <w:tr w:rsidR="00E917C7" w:rsidRPr="00E917C7" w14:paraId="4DD2D2DB"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tcPr>
          <w:p w14:paraId="2F129CF2" w14:textId="77777777" w:rsidR="00E917C7" w:rsidRDefault="00E917C7" w:rsidP="00E917C7">
            <w:pPr>
              <w:rPr>
                <w:rFonts w:ascii="Open Sans" w:hAnsi="Open Sans" w:cs="Open Sans"/>
                <w:color w:val="000000"/>
                <w:sz w:val="20"/>
                <w:szCs w:val="20"/>
                <w:shd w:val="clear" w:color="auto" w:fill="F1F1F1"/>
              </w:rPr>
            </w:pPr>
          </w:p>
          <w:p w14:paraId="3D3D5E2A" w14:textId="38B5BCA3" w:rsidR="00E917C7" w:rsidRPr="00E917C7" w:rsidRDefault="00E917C7" w:rsidP="00E917C7">
            <w:r>
              <w:rPr>
                <w:rFonts w:ascii="Open Sans" w:hAnsi="Open Sans" w:cs="Open Sans"/>
                <w:color w:val="000000"/>
                <w:sz w:val="20"/>
                <w:szCs w:val="20"/>
                <w:shd w:val="clear" w:color="auto" w:fill="F1F1F1"/>
              </w:rPr>
              <w:t>Description</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tcPr>
          <w:p w14:paraId="533B120D" w14:textId="77777777" w:rsidR="00E917C7" w:rsidRDefault="00E917C7" w:rsidP="00E917C7">
            <w:pPr>
              <w:spacing w:before="180" w:line="276" w:lineRule="auto"/>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Disease staging uses diagnostic findings to place a patient into a predetermined, disease-specific set of categories. A disease stage clusters clinically homogenous patients with similar expected outcomes and informs treatment options.</w:t>
            </w:r>
            <w:r>
              <w:rPr>
                <w:rFonts w:ascii="Open Sans" w:hAnsi="Open Sans" w:cs="Open Sans"/>
                <w:color w:val="000000"/>
                <w:sz w:val="20"/>
                <w:szCs w:val="20"/>
              </w:rPr>
              <w:br/>
            </w:r>
            <w:r>
              <w:rPr>
                <w:rFonts w:ascii="Open Sans" w:hAnsi="Open Sans" w:cs="Open Sans"/>
                <w:color w:val="000000"/>
                <w:sz w:val="20"/>
                <w:szCs w:val="20"/>
              </w:rPr>
              <w:br/>
            </w:r>
            <w:r>
              <w:rPr>
                <w:rFonts w:ascii="Open Sans" w:hAnsi="Open Sans" w:cs="Open Sans"/>
                <w:color w:val="000000"/>
                <w:sz w:val="20"/>
                <w:szCs w:val="20"/>
                <w:shd w:val="clear" w:color="auto" w:fill="FFFFFF"/>
              </w:rPr>
              <w:t>Disease staging is used broadly across the healthcare spectrum, in diseases such as obesity, hypertension, heart failure, kidney disease, cancer, and dementia.</w:t>
            </w:r>
          </w:p>
          <w:p w14:paraId="7652494C" w14:textId="20B17751" w:rsidR="00E917C7" w:rsidRPr="00E917C7" w:rsidRDefault="00E917C7" w:rsidP="00E917C7">
            <w:pPr>
              <w:spacing w:before="180" w:line="276" w:lineRule="auto"/>
            </w:pPr>
          </w:p>
        </w:tc>
      </w:tr>
      <w:tr w:rsidR="00E917C7" w:rsidRPr="00E917C7" w14:paraId="2CC5B703"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658E88DA" w14:textId="77777777" w:rsidR="00E917C7" w:rsidRPr="00E917C7" w:rsidRDefault="00E917C7" w:rsidP="00E917C7">
            <w:pPr>
              <w:spacing w:before="180" w:after="480"/>
              <w:rPr>
                <w:rFonts w:ascii="Open Sans" w:hAnsi="Open Sans" w:cs="Open Sans"/>
                <w:color w:val="000000"/>
                <w:sz w:val="20"/>
                <w:szCs w:val="20"/>
              </w:rPr>
            </w:pPr>
            <w:r w:rsidRPr="00E917C7">
              <w:rPr>
                <w:rFonts w:ascii="Open Sans" w:hAnsi="Open Sans" w:cs="Open Sans"/>
                <w:color w:val="000000"/>
                <w:sz w:val="20"/>
                <w:szCs w:val="20"/>
              </w:rPr>
              <w:t>Current Status</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2824F487" w14:textId="77777777" w:rsidR="00E917C7" w:rsidRPr="00E917C7" w:rsidRDefault="00E917C7" w:rsidP="00E917C7">
            <w:pPr>
              <w:spacing w:before="180" w:after="480" w:line="360" w:lineRule="atLeast"/>
              <w:rPr>
                <w:rFonts w:ascii="Open Sans" w:hAnsi="Open Sans" w:cs="Open Sans"/>
                <w:color w:val="000000"/>
                <w:sz w:val="20"/>
                <w:szCs w:val="20"/>
              </w:rPr>
            </w:pPr>
            <w:r w:rsidRPr="00E917C7">
              <w:rPr>
                <w:rFonts w:ascii="Open Sans" w:hAnsi="Open Sans" w:cs="Open Sans"/>
                <w:color w:val="000000"/>
                <w:sz w:val="20"/>
                <w:szCs w:val="20"/>
              </w:rPr>
              <w:t>Submitted</w:t>
            </w:r>
          </w:p>
        </w:tc>
      </w:tr>
      <w:tr w:rsidR="00E917C7" w:rsidRPr="00E917C7" w14:paraId="564C92F2"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380AAB02" w14:textId="77777777" w:rsidR="00E917C7" w:rsidRPr="00E917C7" w:rsidRDefault="00E917C7" w:rsidP="00E917C7">
            <w:pPr>
              <w:spacing w:before="180" w:after="480"/>
              <w:rPr>
                <w:rFonts w:ascii="Open Sans" w:hAnsi="Open Sans" w:cs="Open Sans"/>
                <w:color w:val="000000"/>
                <w:sz w:val="20"/>
                <w:szCs w:val="20"/>
              </w:rPr>
            </w:pPr>
            <w:r w:rsidRPr="00E917C7">
              <w:rPr>
                <w:rFonts w:ascii="Open Sans" w:hAnsi="Open Sans" w:cs="Open Sans"/>
                <w:color w:val="000000"/>
                <w:sz w:val="20"/>
                <w:szCs w:val="20"/>
              </w:rPr>
              <w:t>Current Classification Level</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0C4F390E" w14:textId="77777777" w:rsidR="00E917C7" w:rsidRPr="00E917C7" w:rsidRDefault="00E917C7" w:rsidP="00E917C7">
            <w:pPr>
              <w:spacing w:before="180" w:after="480" w:line="360" w:lineRule="atLeast"/>
              <w:rPr>
                <w:rFonts w:ascii="Open Sans" w:hAnsi="Open Sans" w:cs="Open Sans"/>
                <w:color w:val="000000"/>
                <w:sz w:val="20"/>
                <w:szCs w:val="20"/>
              </w:rPr>
            </w:pPr>
            <w:r w:rsidRPr="00E917C7">
              <w:rPr>
                <w:rFonts w:ascii="Open Sans" w:hAnsi="Open Sans" w:cs="Open Sans"/>
                <w:color w:val="000000"/>
                <w:sz w:val="20"/>
                <w:szCs w:val="20"/>
              </w:rPr>
              <w:t>N/A</w:t>
            </w:r>
          </w:p>
        </w:tc>
      </w:tr>
      <w:tr w:rsidR="00E917C7" w:rsidRPr="00E917C7" w14:paraId="7DCD8D91" w14:textId="77777777" w:rsidTr="00E917C7">
        <w:tc>
          <w:tcPr>
            <w:tcW w:w="13490" w:type="dxa"/>
            <w:gridSpan w:val="2"/>
            <w:tcBorders>
              <w:top w:val="single" w:sz="6" w:space="0" w:color="333333"/>
              <w:left w:val="single" w:sz="6" w:space="0" w:color="333333"/>
              <w:bottom w:val="single" w:sz="6" w:space="0" w:color="333333"/>
              <w:right w:val="single" w:sz="6" w:space="0" w:color="333333"/>
            </w:tcBorders>
            <w:shd w:val="clear" w:color="auto" w:fill="D0EBFC"/>
            <w:tcMar>
              <w:top w:w="120" w:type="dxa"/>
              <w:left w:w="60" w:type="dxa"/>
              <w:bottom w:w="120" w:type="dxa"/>
              <w:right w:w="60" w:type="dxa"/>
            </w:tcMar>
            <w:hideMark/>
          </w:tcPr>
          <w:p w14:paraId="52AE24FB" w14:textId="77777777" w:rsidR="00E917C7" w:rsidRPr="00E917C7" w:rsidRDefault="00E917C7" w:rsidP="00E917C7">
            <w:pPr>
              <w:spacing w:before="180" w:after="480"/>
              <w:jc w:val="center"/>
              <w:rPr>
                <w:rFonts w:ascii="Roboto Condensed" w:hAnsi="Roboto Condensed" w:cs="Open Sans"/>
                <w:color w:val="000000"/>
              </w:rPr>
            </w:pPr>
            <w:r w:rsidRPr="00E917C7">
              <w:rPr>
                <w:rFonts w:ascii="Roboto Condensed" w:hAnsi="Roboto Condensed" w:cs="Open Sans"/>
                <w:color w:val="000000"/>
              </w:rPr>
              <w:t>Use Case Description(s)</w:t>
            </w:r>
          </w:p>
        </w:tc>
      </w:tr>
      <w:tr w:rsidR="00E917C7" w:rsidRPr="00E917C7" w14:paraId="2DE2499D"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51BCF274" w14:textId="77777777" w:rsidR="00E917C7" w:rsidRPr="00E917C7" w:rsidRDefault="00E917C7" w:rsidP="00E917C7">
            <w:pPr>
              <w:spacing w:before="180" w:after="480"/>
              <w:rPr>
                <w:rFonts w:ascii="Open Sans" w:hAnsi="Open Sans" w:cs="Open Sans"/>
                <w:color w:val="000000"/>
                <w:sz w:val="20"/>
                <w:szCs w:val="20"/>
              </w:rPr>
            </w:pPr>
            <w:r w:rsidRPr="00E917C7">
              <w:rPr>
                <w:rFonts w:ascii="Open Sans" w:hAnsi="Open Sans" w:cs="Open Sans"/>
                <w:color w:val="000000"/>
                <w:sz w:val="20"/>
                <w:szCs w:val="20"/>
              </w:rPr>
              <w:t>Use Case Description</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58AE32DE" w14:textId="77777777" w:rsidR="00E917C7" w:rsidRPr="00E917C7" w:rsidRDefault="00E917C7" w:rsidP="00E917C7">
            <w:pPr>
              <w:spacing w:before="180" w:after="480" w:line="360" w:lineRule="atLeast"/>
              <w:rPr>
                <w:rFonts w:ascii="Open Sans" w:hAnsi="Open Sans" w:cs="Open Sans"/>
                <w:color w:val="000000"/>
                <w:sz w:val="20"/>
                <w:szCs w:val="20"/>
              </w:rPr>
            </w:pPr>
            <w:r w:rsidRPr="00E917C7">
              <w:rPr>
                <w:rFonts w:ascii="Open Sans" w:hAnsi="Open Sans" w:cs="Open Sans"/>
                <w:color w:val="000000"/>
                <w:sz w:val="20"/>
                <w:szCs w:val="20"/>
              </w:rPr>
              <w:t>Disease stage and disease staging system are data elements that are needed in varied healthcare-related systems. Disease Stage information is important for clustering patients with similar disease severity and expected outcomes.</w:t>
            </w:r>
            <w:r w:rsidRPr="00E917C7">
              <w:rPr>
                <w:rFonts w:ascii="Open Sans" w:hAnsi="Open Sans" w:cs="Open Sans"/>
                <w:color w:val="000000"/>
                <w:sz w:val="20"/>
                <w:szCs w:val="20"/>
              </w:rPr>
              <w:br/>
            </w:r>
            <w:r w:rsidRPr="00E917C7">
              <w:rPr>
                <w:rFonts w:ascii="Open Sans" w:hAnsi="Open Sans" w:cs="Open Sans"/>
                <w:color w:val="000000"/>
                <w:sz w:val="20"/>
                <w:szCs w:val="20"/>
              </w:rPr>
              <w:lastRenderedPageBreak/>
              <w:br/>
              <w:t>The ACC/AHA, in the 2013 Methodology for Developing Clinical Data Standards, noted that documentation of “severity of disease state” as one of the important variables needed when developing clinical data standards. They noted that synchronization of terminology “enables improved clinical communication, optimizes quality assurance, enhances process improvement efforts, facilitates clinical research, and is critical to the development and analysis of registries.” The American College of Surgeons highlighted similar arguments in their submissions for cancer staging data elements to the USCDI (</w:t>
            </w:r>
            <w:hyperlink r:id="rId5" w:anchor="comment" w:tgtFrame="_blank" w:tooltip="https://www.healthit.gov/isa/uscdi-data-class/assessment-and-plan-treatment#comment" w:history="1">
              <w:r w:rsidRPr="00E917C7">
                <w:rPr>
                  <w:rFonts w:ascii="Open Sans" w:hAnsi="Open Sans" w:cs="Open Sans"/>
                  <w:color w:val="0D3868"/>
                  <w:sz w:val="20"/>
                  <w:szCs w:val="20"/>
                  <w:u w:val="single"/>
                </w:rPr>
                <w:t>https://www.healthit.gov/isa/uscdi-data-class/assessment-and-plan-treatment#comment</w:t>
              </w:r>
            </w:hyperlink>
            <w:r w:rsidRPr="00E917C7">
              <w:rPr>
                <w:rFonts w:ascii="Open Sans" w:hAnsi="Open Sans" w:cs="Open Sans"/>
                <w:color w:val="000000"/>
                <w:sz w:val="20"/>
                <w:szCs w:val="20"/>
              </w:rPr>
              <w:t>).</w:t>
            </w:r>
            <w:r w:rsidRPr="00E917C7">
              <w:rPr>
                <w:rFonts w:ascii="Open Sans" w:hAnsi="Open Sans" w:cs="Open Sans"/>
                <w:color w:val="000000"/>
                <w:sz w:val="20"/>
                <w:szCs w:val="20"/>
              </w:rPr>
              <w:br/>
            </w:r>
            <w:r w:rsidRPr="00E917C7">
              <w:rPr>
                <w:rFonts w:ascii="Open Sans" w:hAnsi="Open Sans" w:cs="Open Sans"/>
                <w:color w:val="000000"/>
                <w:sz w:val="20"/>
                <w:szCs w:val="20"/>
              </w:rPr>
              <w:br/>
              <w:t>Disease stage information is critical not only to oncology and cardiology, but also broadly across other medical specialties such as nephrology, neurology, geriatrics, etc. where it is needed for other disease processes such as chronic kidney disease, dementia, etc.</w:t>
            </w:r>
            <w:r w:rsidRPr="00E917C7">
              <w:rPr>
                <w:rFonts w:ascii="Open Sans" w:hAnsi="Open Sans" w:cs="Open Sans"/>
                <w:color w:val="000000"/>
                <w:sz w:val="20"/>
                <w:szCs w:val="20"/>
              </w:rPr>
              <w:br/>
            </w:r>
            <w:r w:rsidRPr="00E917C7">
              <w:rPr>
                <w:rFonts w:ascii="Open Sans" w:hAnsi="Open Sans" w:cs="Open Sans"/>
                <w:color w:val="000000"/>
                <w:sz w:val="20"/>
                <w:szCs w:val="20"/>
              </w:rPr>
              <w:br/>
              <w:t>Use cases include:</w:t>
            </w:r>
            <w:r w:rsidRPr="00E917C7">
              <w:rPr>
                <w:rFonts w:ascii="Open Sans" w:hAnsi="Open Sans" w:cs="Open Sans"/>
                <w:color w:val="000000"/>
                <w:sz w:val="20"/>
                <w:szCs w:val="20"/>
              </w:rPr>
              <w:br/>
              <w:t xml:space="preserve">* Clinicians document disease staging (using clinical assessments that can be based on observations and/or diagnostic findings) as an important means of stratifying patients by disease severity and expected outcomes. Clinicians value disease staging, leveraging it </w:t>
            </w:r>
            <w:proofErr w:type="gramStart"/>
            <w:r w:rsidRPr="00E917C7">
              <w:rPr>
                <w:rFonts w:ascii="Open Sans" w:hAnsi="Open Sans" w:cs="Open Sans"/>
                <w:color w:val="000000"/>
                <w:sz w:val="20"/>
                <w:szCs w:val="20"/>
              </w:rPr>
              <w:t>as a means to</w:t>
            </w:r>
            <w:proofErr w:type="gramEnd"/>
            <w:r w:rsidRPr="00E917C7">
              <w:rPr>
                <w:rFonts w:ascii="Open Sans" w:hAnsi="Open Sans" w:cs="Open Sans"/>
                <w:color w:val="000000"/>
                <w:sz w:val="20"/>
                <w:szCs w:val="20"/>
              </w:rPr>
              <w:t xml:space="preserve"> link to standards of care.</w:t>
            </w:r>
            <w:r w:rsidRPr="00E917C7">
              <w:rPr>
                <w:rFonts w:ascii="Open Sans" w:hAnsi="Open Sans" w:cs="Open Sans"/>
                <w:color w:val="000000"/>
                <w:sz w:val="20"/>
                <w:szCs w:val="20"/>
              </w:rPr>
              <w:br/>
              <w:t>* It enhances communications and decision-making between physicians, patients and stakeholders. Disease staging enables appropriate interventions based on the different stage of disease.</w:t>
            </w:r>
            <w:r w:rsidRPr="00E917C7">
              <w:rPr>
                <w:rFonts w:ascii="Open Sans" w:hAnsi="Open Sans" w:cs="Open Sans"/>
                <w:color w:val="000000"/>
                <w:sz w:val="20"/>
                <w:szCs w:val="20"/>
              </w:rPr>
              <w:br/>
              <w:t>* National organizations such as the National Comprehensive Cancer Network (NCCN), ACC/AHA, etc. base their clinical management guidelines, held as standard of care, on disease stages. EHRs or apps can use the “disease stage” and “disease staging system” to trigger appropriate clinical decision support to enhance patient care.</w:t>
            </w:r>
            <w:r w:rsidRPr="00E917C7">
              <w:rPr>
                <w:rFonts w:ascii="Open Sans" w:hAnsi="Open Sans" w:cs="Open Sans"/>
                <w:color w:val="000000"/>
                <w:sz w:val="20"/>
                <w:szCs w:val="20"/>
              </w:rPr>
              <w:br/>
              <w:t>* Improve processes related with clinical trials:</w:t>
            </w:r>
            <w:r w:rsidRPr="00E917C7">
              <w:rPr>
                <w:rFonts w:ascii="Open Sans" w:hAnsi="Open Sans" w:cs="Open Sans"/>
                <w:color w:val="000000"/>
                <w:sz w:val="20"/>
                <w:szCs w:val="20"/>
              </w:rPr>
              <w:br/>
              <w:t xml:space="preserve">---- The </w:t>
            </w:r>
            <w:proofErr w:type="spellStart"/>
            <w:r w:rsidRPr="00E917C7">
              <w:rPr>
                <w:rFonts w:ascii="Open Sans" w:hAnsi="Open Sans" w:cs="Open Sans"/>
                <w:color w:val="000000"/>
                <w:sz w:val="20"/>
                <w:szCs w:val="20"/>
              </w:rPr>
              <w:t>ICAREdata</w:t>
            </w:r>
            <w:proofErr w:type="spellEnd"/>
            <w:r w:rsidRPr="00E917C7">
              <w:rPr>
                <w:rFonts w:ascii="Open Sans" w:hAnsi="Open Sans" w:cs="Open Sans"/>
                <w:color w:val="000000"/>
                <w:sz w:val="20"/>
                <w:szCs w:val="20"/>
              </w:rPr>
              <w:t xml:space="preserve"> Project is a trailblazing initiative to support the collection of </w:t>
            </w:r>
            <w:proofErr w:type="gramStart"/>
            <w:r w:rsidRPr="00E917C7">
              <w:rPr>
                <w:rFonts w:ascii="Open Sans" w:hAnsi="Open Sans" w:cs="Open Sans"/>
                <w:color w:val="000000"/>
                <w:sz w:val="20"/>
                <w:szCs w:val="20"/>
              </w:rPr>
              <w:t>high quality</w:t>
            </w:r>
            <w:proofErr w:type="gramEnd"/>
            <w:r w:rsidRPr="00E917C7">
              <w:rPr>
                <w:rFonts w:ascii="Open Sans" w:hAnsi="Open Sans" w:cs="Open Sans"/>
                <w:color w:val="000000"/>
                <w:sz w:val="20"/>
                <w:szCs w:val="20"/>
              </w:rPr>
              <w:t xml:space="preserve"> real-world data to </w:t>
            </w:r>
            <w:r w:rsidRPr="00E917C7">
              <w:rPr>
                <w:rFonts w:ascii="Open Sans" w:hAnsi="Open Sans" w:cs="Open Sans"/>
                <w:color w:val="000000"/>
                <w:sz w:val="20"/>
                <w:szCs w:val="20"/>
              </w:rPr>
              <w:lastRenderedPageBreak/>
              <w:t>enable oncology research. Being able to draw on the cancer disease stage and disease staging system would facilitate this endeavor.</w:t>
            </w:r>
            <w:r w:rsidRPr="00E917C7">
              <w:rPr>
                <w:rFonts w:ascii="Open Sans" w:hAnsi="Open Sans" w:cs="Open Sans"/>
                <w:color w:val="000000"/>
                <w:sz w:val="20"/>
                <w:szCs w:val="20"/>
              </w:rPr>
              <w:br/>
              <w:t>---- The Integrated Trial Matching for Cancer Patients and Providers project endeavors to develop open data standards and open APIs to enable interoperable, scalable, and accessible clinical trial matching services .</w:t>
            </w:r>
            <w:r w:rsidRPr="00E917C7">
              <w:rPr>
                <w:rFonts w:ascii="Open Sans" w:hAnsi="Open Sans" w:cs="Open Sans"/>
                <w:color w:val="000000"/>
                <w:sz w:val="20"/>
                <w:szCs w:val="20"/>
              </w:rPr>
              <w:br/>
              <w:t>* Additionally, national patient registries (see examples in the stakeholder section below) that are able to record disease stage are then able to run big data analytics and trigger population health measures to improve associated patient outcomes on a broader scale.</w:t>
            </w:r>
            <w:r w:rsidRPr="00E917C7">
              <w:rPr>
                <w:rFonts w:ascii="Open Sans" w:hAnsi="Open Sans" w:cs="Open Sans"/>
                <w:color w:val="000000"/>
                <w:sz w:val="20"/>
                <w:szCs w:val="20"/>
              </w:rPr>
              <w:br/>
            </w:r>
            <w:r w:rsidRPr="00E917C7">
              <w:rPr>
                <w:rFonts w:ascii="Open Sans" w:hAnsi="Open Sans" w:cs="Open Sans"/>
                <w:color w:val="000000"/>
                <w:sz w:val="20"/>
                <w:szCs w:val="20"/>
              </w:rPr>
              <w:br/>
              <w:t>Examples of disease staging systems include, but are not limited to:</w:t>
            </w:r>
            <w:r w:rsidRPr="00E917C7">
              <w:rPr>
                <w:rFonts w:ascii="Open Sans" w:hAnsi="Open Sans" w:cs="Open Sans"/>
                <w:color w:val="000000"/>
                <w:sz w:val="20"/>
                <w:szCs w:val="20"/>
              </w:rPr>
              <w:br/>
              <w:t>* The New York Heart Association (NYHA) Function Classification is commonly used to classify the severity of heart failure by how much the patient’s physical activity is limited, and correlates to patient outcomes.</w:t>
            </w:r>
            <w:r w:rsidRPr="00E917C7">
              <w:rPr>
                <w:rFonts w:ascii="Open Sans" w:hAnsi="Open Sans" w:cs="Open Sans"/>
                <w:color w:val="000000"/>
                <w:sz w:val="20"/>
                <w:szCs w:val="20"/>
              </w:rPr>
              <w:br/>
              <w:t>* The American College of Cardiology (ACC) and American Heart Association (AHA) also developed a staging system for heart failure that stratifies patient by risk of disease, and is used to guide proper clinical care.</w:t>
            </w:r>
            <w:r w:rsidRPr="00E917C7">
              <w:rPr>
                <w:rFonts w:ascii="Open Sans" w:hAnsi="Open Sans" w:cs="Open Sans"/>
                <w:color w:val="000000"/>
                <w:sz w:val="20"/>
                <w:szCs w:val="20"/>
              </w:rPr>
              <w:br/>
              <w:t>* A Chronic Kidney Disease (CKD) staging system was created by the National Kidney Foundation (NKD).</w:t>
            </w:r>
            <w:r w:rsidRPr="00E917C7">
              <w:rPr>
                <w:rFonts w:ascii="Open Sans" w:hAnsi="Open Sans" w:cs="Open Sans"/>
                <w:color w:val="000000"/>
                <w:sz w:val="20"/>
                <w:szCs w:val="20"/>
              </w:rPr>
              <w:br/>
              <w:t>* There are many staging systems used in Oncology. For example, the TNM system, (with the abbreviation “TNM” standing for tumor (T), nodes (N), and metastases(M)), is used for solid tumor types.</w:t>
            </w:r>
            <w:r w:rsidRPr="00E917C7">
              <w:rPr>
                <w:rFonts w:ascii="Open Sans" w:hAnsi="Open Sans" w:cs="Open Sans"/>
                <w:color w:val="000000"/>
                <w:sz w:val="20"/>
                <w:szCs w:val="20"/>
              </w:rPr>
              <w:br/>
              <w:t>* There are a variety of staging systems used for dementia, such as those patients with Alzheimer’s dementia. Commonly used staging systems include the Global Deterioration Scale for Assessment of Primary Degenerative Dementia (also known as the Reisberg Scale or GDS Scale), the Functional Assessment Staging Test (FAST), and Clinical Dementia Rating (CDR). Defining the stage of dementia helps physicians communicate with other stakeholders and helps guide treatment approach.</w:t>
            </w:r>
            <w:r w:rsidRPr="00E917C7">
              <w:rPr>
                <w:rFonts w:ascii="Open Sans" w:hAnsi="Open Sans" w:cs="Open Sans"/>
                <w:color w:val="000000"/>
                <w:sz w:val="20"/>
                <w:szCs w:val="20"/>
              </w:rPr>
              <w:br/>
              <w:t>* Obesity-related disease risk can be stratified using systems such as body mass index (BMI) staging, cardiometabolic disease staging (CMDS) system and the Edmonton obesity staging system (EOSS).</w:t>
            </w:r>
            <w:r w:rsidRPr="00E917C7">
              <w:rPr>
                <w:rFonts w:ascii="Open Sans" w:hAnsi="Open Sans" w:cs="Open Sans"/>
                <w:color w:val="000000"/>
                <w:sz w:val="20"/>
                <w:szCs w:val="20"/>
              </w:rPr>
              <w:br/>
              <w:t>* Hypertension disease stages/categories are defined in the 2017 ACC/AHA/AAPA/ABC/ACPM/AGS/</w:t>
            </w:r>
            <w:proofErr w:type="spellStart"/>
            <w:r w:rsidRPr="00E917C7">
              <w:rPr>
                <w:rFonts w:ascii="Open Sans" w:hAnsi="Open Sans" w:cs="Open Sans"/>
                <w:color w:val="000000"/>
                <w:sz w:val="20"/>
                <w:szCs w:val="20"/>
              </w:rPr>
              <w:t>APhA</w:t>
            </w:r>
            <w:proofErr w:type="spellEnd"/>
            <w:r w:rsidRPr="00E917C7">
              <w:rPr>
                <w:rFonts w:ascii="Open Sans" w:hAnsi="Open Sans" w:cs="Open Sans"/>
                <w:color w:val="000000"/>
                <w:sz w:val="20"/>
                <w:szCs w:val="20"/>
              </w:rPr>
              <w:t xml:space="preserve">/ASH/ASPC/NMA/PCNA Guideline for the Prevention, Detection, </w:t>
            </w:r>
            <w:r w:rsidRPr="00E917C7">
              <w:rPr>
                <w:rFonts w:ascii="Open Sans" w:hAnsi="Open Sans" w:cs="Open Sans"/>
                <w:color w:val="000000"/>
                <w:sz w:val="20"/>
                <w:szCs w:val="20"/>
              </w:rPr>
              <w:lastRenderedPageBreak/>
              <w:t>Evaluation, and Management of High Blood Pressure in Adults</w:t>
            </w:r>
            <w:r w:rsidRPr="00E917C7">
              <w:rPr>
                <w:rFonts w:ascii="Open Sans" w:hAnsi="Open Sans" w:cs="Open Sans"/>
                <w:color w:val="000000"/>
                <w:sz w:val="20"/>
                <w:szCs w:val="20"/>
              </w:rPr>
              <w:br/>
            </w:r>
            <w:r w:rsidRPr="00E917C7">
              <w:rPr>
                <w:rFonts w:ascii="Open Sans" w:hAnsi="Open Sans" w:cs="Open Sans"/>
                <w:color w:val="000000"/>
                <w:sz w:val="20"/>
                <w:szCs w:val="20"/>
              </w:rPr>
              <w:br/>
              <w:t>..</w:t>
            </w:r>
            <w:r w:rsidRPr="00E917C7">
              <w:rPr>
                <w:rFonts w:ascii="Open Sans" w:hAnsi="Open Sans" w:cs="Open Sans"/>
                <w:color w:val="000000"/>
                <w:sz w:val="20"/>
                <w:szCs w:val="20"/>
              </w:rPr>
              <w:br/>
              <w:t>LINKS:</w:t>
            </w:r>
            <w:r w:rsidRPr="00E917C7">
              <w:rPr>
                <w:rFonts w:ascii="Open Sans" w:hAnsi="Open Sans" w:cs="Open Sans"/>
                <w:color w:val="000000"/>
                <w:sz w:val="20"/>
                <w:szCs w:val="20"/>
              </w:rPr>
              <w:br/>
            </w:r>
            <w:r w:rsidRPr="00E917C7">
              <w:rPr>
                <w:rFonts w:ascii="Open Sans" w:hAnsi="Open Sans" w:cs="Open Sans"/>
                <w:color w:val="000000"/>
                <w:sz w:val="20"/>
                <w:szCs w:val="20"/>
              </w:rPr>
              <w:br/>
            </w:r>
            <w:proofErr w:type="spellStart"/>
            <w:r w:rsidRPr="00E917C7">
              <w:rPr>
                <w:rFonts w:ascii="Open Sans" w:hAnsi="Open Sans" w:cs="Open Sans"/>
                <w:color w:val="000000"/>
                <w:sz w:val="20"/>
                <w:szCs w:val="20"/>
              </w:rPr>
              <w:t>ICAREdata</w:t>
            </w:r>
            <w:proofErr w:type="spellEnd"/>
            <w:r w:rsidRPr="00E917C7">
              <w:rPr>
                <w:rFonts w:ascii="Open Sans" w:hAnsi="Open Sans" w:cs="Open Sans"/>
                <w:color w:val="000000"/>
                <w:sz w:val="20"/>
                <w:szCs w:val="20"/>
              </w:rPr>
              <w:t xml:space="preserve"> Project: integrating clinical trials and real-world endpoints</w:t>
            </w:r>
            <w:r w:rsidRPr="00E917C7">
              <w:rPr>
                <w:rFonts w:ascii="Open Sans" w:hAnsi="Open Sans" w:cs="Open Sans"/>
                <w:color w:val="000000"/>
                <w:sz w:val="20"/>
                <w:szCs w:val="20"/>
              </w:rPr>
              <w:br/>
            </w:r>
            <w:hyperlink r:id="rId6" w:tgtFrame="_blank" w:tooltip="http://icaredata.org/" w:history="1">
              <w:r w:rsidRPr="00E917C7">
                <w:rPr>
                  <w:rFonts w:ascii="Open Sans" w:hAnsi="Open Sans" w:cs="Open Sans"/>
                  <w:color w:val="0D3868"/>
                  <w:sz w:val="20"/>
                  <w:szCs w:val="20"/>
                  <w:u w:val="single"/>
                </w:rPr>
                <w:t>http://icaredata.org/</w:t>
              </w:r>
            </w:hyperlink>
            <w:r w:rsidRPr="00E917C7">
              <w:rPr>
                <w:rFonts w:ascii="Open Sans" w:hAnsi="Open Sans" w:cs="Open Sans"/>
                <w:color w:val="000000"/>
                <w:sz w:val="20"/>
                <w:szCs w:val="20"/>
              </w:rPr>
              <w:br/>
            </w:r>
            <w:r w:rsidRPr="00E917C7">
              <w:rPr>
                <w:rFonts w:ascii="Open Sans" w:hAnsi="Open Sans" w:cs="Open Sans"/>
                <w:color w:val="000000"/>
                <w:sz w:val="20"/>
                <w:szCs w:val="20"/>
              </w:rPr>
              <w:br/>
              <w:t>CDC National Program of Cancer Registries (NPCR)</w:t>
            </w:r>
            <w:r w:rsidRPr="00E917C7">
              <w:rPr>
                <w:rFonts w:ascii="Open Sans" w:hAnsi="Open Sans" w:cs="Open Sans"/>
                <w:color w:val="000000"/>
                <w:sz w:val="20"/>
                <w:szCs w:val="20"/>
              </w:rPr>
              <w:br/>
            </w:r>
            <w:hyperlink r:id="rId7" w:tgtFrame="_blank" w:tooltip="https://www.cdc.gov/cancer/dcpc/data/index.htm" w:history="1">
              <w:r w:rsidRPr="00E917C7">
                <w:rPr>
                  <w:rFonts w:ascii="Open Sans" w:hAnsi="Open Sans" w:cs="Open Sans"/>
                  <w:color w:val="0D3868"/>
                  <w:sz w:val="20"/>
                  <w:szCs w:val="20"/>
                  <w:u w:val="single"/>
                </w:rPr>
                <w:t>https://www.cdc.gov/cancer/dcpc/data/index.htm</w:t>
              </w:r>
            </w:hyperlink>
            <w:r w:rsidRPr="00E917C7">
              <w:rPr>
                <w:rFonts w:ascii="Open Sans" w:hAnsi="Open Sans" w:cs="Open Sans"/>
                <w:color w:val="000000"/>
                <w:sz w:val="20"/>
                <w:szCs w:val="20"/>
              </w:rPr>
              <w:br/>
            </w:r>
            <w:r w:rsidRPr="00E917C7">
              <w:rPr>
                <w:rFonts w:ascii="Open Sans" w:hAnsi="Open Sans" w:cs="Open Sans"/>
                <w:color w:val="000000"/>
                <w:sz w:val="20"/>
                <w:szCs w:val="20"/>
              </w:rPr>
              <w:br/>
              <w:t>NKF Patient Network, a nationwide registry for patients at all stages of kidney disease</w:t>
            </w:r>
            <w:r w:rsidRPr="00E917C7">
              <w:rPr>
                <w:rFonts w:ascii="Open Sans" w:hAnsi="Open Sans" w:cs="Open Sans"/>
                <w:color w:val="000000"/>
                <w:sz w:val="20"/>
                <w:szCs w:val="20"/>
              </w:rPr>
              <w:br/>
            </w:r>
            <w:hyperlink r:id="rId8" w:tgtFrame="_blank" w:tooltip="https://www.kidney.org/nkfpatientnetwork" w:history="1">
              <w:r w:rsidRPr="00E917C7">
                <w:rPr>
                  <w:rFonts w:ascii="Open Sans" w:hAnsi="Open Sans" w:cs="Open Sans"/>
                  <w:color w:val="0D3868"/>
                  <w:sz w:val="20"/>
                  <w:szCs w:val="20"/>
                  <w:u w:val="single"/>
                </w:rPr>
                <w:t>https://www.kidney.org/nkfpatientnetwork</w:t>
              </w:r>
            </w:hyperlink>
            <w:r w:rsidRPr="00E917C7">
              <w:rPr>
                <w:rFonts w:ascii="Open Sans" w:hAnsi="Open Sans" w:cs="Open Sans"/>
                <w:color w:val="000000"/>
                <w:sz w:val="20"/>
                <w:szCs w:val="20"/>
              </w:rPr>
              <w:br/>
            </w:r>
            <w:r w:rsidRPr="00E917C7">
              <w:rPr>
                <w:rFonts w:ascii="Open Sans" w:hAnsi="Open Sans" w:cs="Open Sans"/>
                <w:color w:val="000000"/>
                <w:sz w:val="20"/>
                <w:szCs w:val="20"/>
              </w:rPr>
              <w:br/>
              <w:t>NCI SEER Program</w:t>
            </w:r>
            <w:r w:rsidRPr="00E917C7">
              <w:rPr>
                <w:rFonts w:ascii="Open Sans" w:hAnsi="Open Sans" w:cs="Open Sans"/>
                <w:color w:val="000000"/>
                <w:sz w:val="20"/>
                <w:szCs w:val="20"/>
              </w:rPr>
              <w:br/>
            </w:r>
            <w:hyperlink r:id="rId9" w:tgtFrame="_blank" w:tooltip="https://seer.cancer.gov/" w:history="1">
              <w:r w:rsidRPr="00E917C7">
                <w:rPr>
                  <w:rFonts w:ascii="Open Sans" w:hAnsi="Open Sans" w:cs="Open Sans"/>
                  <w:color w:val="0D3868"/>
                  <w:sz w:val="20"/>
                  <w:szCs w:val="20"/>
                  <w:u w:val="single"/>
                </w:rPr>
                <w:t>https://seer.cancer.gov/</w:t>
              </w:r>
            </w:hyperlink>
            <w:r w:rsidRPr="00E917C7">
              <w:rPr>
                <w:rFonts w:ascii="Open Sans" w:hAnsi="Open Sans" w:cs="Open Sans"/>
                <w:color w:val="000000"/>
                <w:sz w:val="20"/>
                <w:szCs w:val="20"/>
              </w:rPr>
              <w:br/>
            </w:r>
            <w:r w:rsidRPr="00E917C7">
              <w:rPr>
                <w:rFonts w:ascii="Open Sans" w:hAnsi="Open Sans" w:cs="Open Sans"/>
                <w:color w:val="000000"/>
                <w:sz w:val="20"/>
                <w:szCs w:val="20"/>
              </w:rPr>
              <w:br/>
              <w:t>Example of a clinical trial focused on patients with chronic kidney disease stage III/IV</w:t>
            </w:r>
            <w:r w:rsidRPr="00E917C7">
              <w:rPr>
                <w:rFonts w:ascii="Open Sans" w:hAnsi="Open Sans" w:cs="Open Sans"/>
                <w:color w:val="000000"/>
                <w:sz w:val="20"/>
                <w:szCs w:val="20"/>
              </w:rPr>
              <w:br/>
            </w:r>
            <w:hyperlink r:id="rId10" w:tgtFrame="_blank" w:tooltip="https://www.mayo.edu/research/clinical-trials/cls-20426140" w:history="1">
              <w:r w:rsidRPr="00E917C7">
                <w:rPr>
                  <w:rFonts w:ascii="Open Sans" w:hAnsi="Open Sans" w:cs="Open Sans"/>
                  <w:color w:val="0D3868"/>
                  <w:sz w:val="20"/>
                  <w:szCs w:val="20"/>
                  <w:u w:val="single"/>
                </w:rPr>
                <w:t>https://www.mayo.edu/research/clinical-trials/cls-20426140</w:t>
              </w:r>
            </w:hyperlink>
            <w:r w:rsidRPr="00E917C7">
              <w:rPr>
                <w:rFonts w:ascii="Open Sans" w:hAnsi="Open Sans" w:cs="Open Sans"/>
                <w:color w:val="000000"/>
                <w:sz w:val="20"/>
                <w:szCs w:val="20"/>
              </w:rPr>
              <w:br/>
            </w:r>
            <w:r w:rsidRPr="00E917C7">
              <w:rPr>
                <w:rFonts w:ascii="Open Sans" w:hAnsi="Open Sans" w:cs="Open Sans"/>
                <w:color w:val="000000"/>
                <w:sz w:val="20"/>
                <w:szCs w:val="20"/>
              </w:rPr>
              <w:br/>
              <w:t>Integrated Trial Matching for Cancer Patients and Providers</w:t>
            </w:r>
            <w:r w:rsidRPr="00E917C7">
              <w:rPr>
                <w:rFonts w:ascii="Open Sans" w:hAnsi="Open Sans" w:cs="Open Sans"/>
                <w:color w:val="000000"/>
                <w:sz w:val="20"/>
                <w:szCs w:val="20"/>
              </w:rPr>
              <w:br/>
            </w:r>
            <w:hyperlink r:id="rId11" w:tgtFrame="_blank" w:tooltip="https://confluence.hl7.org/pages/viewpage.action?pageId=66938394" w:history="1">
              <w:r w:rsidRPr="00E917C7">
                <w:rPr>
                  <w:rFonts w:ascii="Open Sans" w:hAnsi="Open Sans" w:cs="Open Sans"/>
                  <w:color w:val="0D3868"/>
                  <w:sz w:val="20"/>
                  <w:szCs w:val="20"/>
                  <w:u w:val="single"/>
                </w:rPr>
                <w:t>https://confluence.hl7.org/pages/viewpage.action?pageId=66938394</w:t>
              </w:r>
            </w:hyperlink>
          </w:p>
        </w:tc>
      </w:tr>
      <w:tr w:rsidR="00E917C7" w:rsidRPr="00E917C7" w14:paraId="50BA0115"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5D2ED324" w14:textId="77777777" w:rsidR="00E917C7" w:rsidRPr="00E917C7" w:rsidRDefault="00E917C7" w:rsidP="00E917C7">
            <w:pPr>
              <w:spacing w:before="180" w:after="480"/>
              <w:rPr>
                <w:rFonts w:ascii="Open Sans" w:hAnsi="Open Sans" w:cs="Open Sans"/>
                <w:color w:val="000000"/>
                <w:sz w:val="20"/>
                <w:szCs w:val="20"/>
              </w:rPr>
            </w:pPr>
            <w:r w:rsidRPr="00E917C7">
              <w:rPr>
                <w:rFonts w:ascii="Open Sans" w:hAnsi="Open Sans" w:cs="Open Sans"/>
                <w:color w:val="000000"/>
                <w:sz w:val="20"/>
                <w:szCs w:val="20"/>
              </w:rPr>
              <w:lastRenderedPageBreak/>
              <w:t>Estimated number of stakeholders capturing, accessing using or exchanging</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6866F460" w14:textId="77777777" w:rsidR="00E917C7" w:rsidRPr="00E917C7" w:rsidRDefault="00E917C7" w:rsidP="00E917C7">
            <w:pPr>
              <w:spacing w:before="180" w:after="480" w:line="360" w:lineRule="atLeast"/>
              <w:rPr>
                <w:rFonts w:ascii="Open Sans" w:hAnsi="Open Sans" w:cs="Open Sans"/>
                <w:color w:val="000000"/>
                <w:sz w:val="20"/>
                <w:szCs w:val="20"/>
              </w:rPr>
            </w:pPr>
            <w:r w:rsidRPr="00E917C7">
              <w:rPr>
                <w:rFonts w:ascii="Open Sans" w:hAnsi="Open Sans" w:cs="Open Sans"/>
                <w:color w:val="000000"/>
                <w:sz w:val="20"/>
                <w:szCs w:val="20"/>
              </w:rPr>
              <w:t>These data elements are essential to communicating extent and seriousness of disease, and often ties in with expected outcomes. Disease staging is important for large swathes of patients in the United States, along with their associated clinical care team and other stakeholders.</w:t>
            </w:r>
            <w:r w:rsidRPr="00E917C7">
              <w:rPr>
                <w:rFonts w:ascii="Open Sans" w:hAnsi="Open Sans" w:cs="Open Sans"/>
                <w:color w:val="000000"/>
                <w:sz w:val="20"/>
                <w:szCs w:val="20"/>
              </w:rPr>
              <w:br/>
            </w:r>
            <w:r w:rsidRPr="00E917C7">
              <w:rPr>
                <w:rFonts w:ascii="Open Sans" w:hAnsi="Open Sans" w:cs="Open Sans"/>
                <w:color w:val="000000"/>
                <w:sz w:val="20"/>
                <w:szCs w:val="20"/>
              </w:rPr>
              <w:br/>
              <w:t>A vast number of Americans are affected by disease processes where disease staging plays an important role. Per the CDC, about 42% of Americans had obesity in 2017-2018. 45% of adults Americans have hypertension, which increases risk for heart disease and stroke, the leading causes of death in the United States. Additionally, 37 million Americans have chronic renal disease, 6.2 million have heart failure, and 5.8 Americans live with Alzheimer’s disease. Specifically for cancer, the American Cancer Society (ACS) projected that 1.8 million new cancer diagnoses were made in 2020. There were 16.9 million American cancer survivors in 2019.</w:t>
            </w:r>
            <w:r w:rsidRPr="00E917C7">
              <w:rPr>
                <w:rFonts w:ascii="Open Sans" w:hAnsi="Open Sans" w:cs="Open Sans"/>
                <w:color w:val="000000"/>
                <w:sz w:val="20"/>
                <w:szCs w:val="20"/>
              </w:rPr>
              <w:br/>
            </w:r>
            <w:r w:rsidRPr="00E917C7">
              <w:rPr>
                <w:rFonts w:ascii="Open Sans" w:hAnsi="Open Sans" w:cs="Open Sans"/>
                <w:color w:val="000000"/>
                <w:sz w:val="20"/>
                <w:szCs w:val="20"/>
              </w:rPr>
              <w:br/>
              <w:t>The strong need for the “disease stage” and “disease staging system” data elements is evidenced by other requests for more specific disease stage data to be included into the USCDI, such as the requests for the following elements to the “Assessment and Plan of Treatment” class: “AJCC M Category”, “AJCC N Category”, “AJCC Stage Group”, “AJCC T Category”, and “Cancer Staging (AGCC TNM)”.</w:t>
            </w:r>
            <w:r w:rsidRPr="00E917C7">
              <w:rPr>
                <w:rFonts w:ascii="Open Sans" w:hAnsi="Open Sans" w:cs="Open Sans"/>
                <w:color w:val="000000"/>
                <w:sz w:val="20"/>
                <w:szCs w:val="20"/>
              </w:rPr>
              <w:br/>
            </w:r>
            <w:r w:rsidRPr="00E917C7">
              <w:rPr>
                <w:rFonts w:ascii="Open Sans" w:hAnsi="Open Sans" w:cs="Open Sans"/>
                <w:color w:val="000000"/>
                <w:sz w:val="20"/>
                <w:szCs w:val="20"/>
              </w:rPr>
              <w:br/>
              <w:t>These elements have all been classified as Comment level:</w:t>
            </w:r>
            <w:r w:rsidRPr="00E917C7">
              <w:rPr>
                <w:rFonts w:ascii="Open Sans" w:hAnsi="Open Sans" w:cs="Open Sans"/>
                <w:color w:val="000000"/>
                <w:sz w:val="20"/>
                <w:szCs w:val="20"/>
              </w:rPr>
              <w:br/>
            </w:r>
            <w:hyperlink r:id="rId12" w:anchor="comment." w:tgtFrame="_blank" w:tooltip="https://www.healthit.gov/isa/uscdi-data-class/assessment-and-plan-treatment#comment." w:history="1">
              <w:r w:rsidRPr="00E917C7">
                <w:rPr>
                  <w:rFonts w:ascii="Open Sans" w:hAnsi="Open Sans" w:cs="Open Sans"/>
                  <w:color w:val="0D3868"/>
                  <w:sz w:val="20"/>
                  <w:szCs w:val="20"/>
                  <w:u w:val="single"/>
                </w:rPr>
                <w:t>https://www.healthit.gov/isa/uscdi-data-class/assessment-and-plan-treatment#comment.</w:t>
              </w:r>
            </w:hyperlink>
            <w:r w:rsidRPr="00E917C7">
              <w:rPr>
                <w:rFonts w:ascii="Open Sans" w:hAnsi="Open Sans" w:cs="Open Sans"/>
                <w:color w:val="000000"/>
                <w:sz w:val="20"/>
                <w:szCs w:val="20"/>
              </w:rPr>
              <w:br/>
            </w:r>
            <w:r w:rsidRPr="00E917C7">
              <w:rPr>
                <w:rFonts w:ascii="Open Sans" w:hAnsi="Open Sans" w:cs="Open Sans"/>
                <w:color w:val="000000"/>
                <w:sz w:val="20"/>
                <w:szCs w:val="20"/>
              </w:rPr>
              <w:br/>
              <w:t>However, having the more general data elements of “disease stage” and “disease staging systems” would meet this need while also applying to medical specialties beyond oncology.</w:t>
            </w:r>
            <w:r w:rsidRPr="00E917C7">
              <w:rPr>
                <w:rFonts w:ascii="Open Sans" w:hAnsi="Open Sans" w:cs="Open Sans"/>
                <w:color w:val="000000"/>
                <w:sz w:val="20"/>
                <w:szCs w:val="20"/>
              </w:rPr>
              <w:br/>
            </w:r>
            <w:r w:rsidRPr="00E917C7">
              <w:rPr>
                <w:rFonts w:ascii="Open Sans" w:hAnsi="Open Sans" w:cs="Open Sans"/>
                <w:color w:val="000000"/>
                <w:sz w:val="20"/>
                <w:szCs w:val="20"/>
              </w:rPr>
              <w:br/>
              <w:t>Other stakeholders include:</w:t>
            </w:r>
            <w:r w:rsidRPr="00E917C7">
              <w:rPr>
                <w:rFonts w:ascii="Open Sans" w:hAnsi="Open Sans" w:cs="Open Sans"/>
                <w:color w:val="000000"/>
                <w:sz w:val="20"/>
                <w:szCs w:val="20"/>
              </w:rPr>
              <w:br/>
            </w:r>
            <w:r w:rsidRPr="00E917C7">
              <w:rPr>
                <w:rFonts w:ascii="Open Sans" w:hAnsi="Open Sans" w:cs="Open Sans"/>
                <w:color w:val="000000"/>
                <w:sz w:val="20"/>
                <w:szCs w:val="20"/>
              </w:rPr>
              <w:lastRenderedPageBreak/>
              <w:t>* patients and their associated care team (clinicians, nurses, etc.)</w:t>
            </w:r>
            <w:r w:rsidRPr="00E917C7">
              <w:rPr>
                <w:rFonts w:ascii="Open Sans" w:hAnsi="Open Sans" w:cs="Open Sans"/>
                <w:color w:val="000000"/>
                <w:sz w:val="20"/>
                <w:szCs w:val="20"/>
              </w:rPr>
              <w:br/>
              <w:t>* clinical trials and clinical trial-matching services</w:t>
            </w:r>
            <w:r w:rsidRPr="00E917C7">
              <w:rPr>
                <w:rFonts w:ascii="Open Sans" w:hAnsi="Open Sans" w:cs="Open Sans"/>
                <w:color w:val="000000"/>
                <w:sz w:val="20"/>
                <w:szCs w:val="20"/>
              </w:rPr>
              <w:br/>
              <w:t>* patient registries, such as, but not limited to:</w:t>
            </w:r>
            <w:r w:rsidRPr="00E917C7">
              <w:rPr>
                <w:rFonts w:ascii="Open Sans" w:hAnsi="Open Sans" w:cs="Open Sans"/>
                <w:color w:val="000000"/>
                <w:sz w:val="20"/>
                <w:szCs w:val="20"/>
              </w:rPr>
              <w:br/>
              <w:t>---- The National Cancer Institutes (NCI)’s Surveillance, Epidemiology, and End Results (SEER) Program – a program collecting and publishing cancer incidence and survival data from cancer registries covering about 48% of the United States population</w:t>
            </w:r>
            <w:r w:rsidRPr="00E917C7">
              <w:rPr>
                <w:rFonts w:ascii="Open Sans" w:hAnsi="Open Sans" w:cs="Open Sans"/>
                <w:color w:val="000000"/>
                <w:sz w:val="20"/>
                <w:szCs w:val="20"/>
              </w:rPr>
              <w:br/>
              <w:t>---- CDC National Program of Cancer Registries (NPCR)</w:t>
            </w:r>
            <w:r w:rsidRPr="00E917C7">
              <w:rPr>
                <w:rFonts w:ascii="Open Sans" w:hAnsi="Open Sans" w:cs="Open Sans"/>
                <w:color w:val="000000"/>
                <w:sz w:val="20"/>
                <w:szCs w:val="20"/>
              </w:rPr>
              <w:br/>
              <w:t>---- National Kidney Foundation (NKF) Registry for Chronic Kidney Disease, also known as the NKF Patient Network</w:t>
            </w:r>
            <w:r w:rsidRPr="00E917C7">
              <w:rPr>
                <w:rFonts w:ascii="Open Sans" w:hAnsi="Open Sans" w:cs="Open Sans"/>
                <w:color w:val="000000"/>
                <w:sz w:val="20"/>
                <w:szCs w:val="20"/>
              </w:rPr>
              <w:br/>
              <w:t>* EHR systems, PHR systems, mobile health systems and apps</w:t>
            </w:r>
            <w:r w:rsidRPr="00E917C7">
              <w:rPr>
                <w:rFonts w:ascii="Open Sans" w:hAnsi="Open Sans" w:cs="Open Sans"/>
                <w:color w:val="000000"/>
                <w:sz w:val="20"/>
                <w:szCs w:val="20"/>
              </w:rPr>
              <w:br/>
              <w:t>* Health information exchange systems</w:t>
            </w:r>
            <w:r w:rsidRPr="00E917C7">
              <w:rPr>
                <w:rFonts w:ascii="Open Sans" w:hAnsi="Open Sans" w:cs="Open Sans"/>
                <w:color w:val="000000"/>
                <w:sz w:val="20"/>
                <w:szCs w:val="20"/>
              </w:rPr>
              <w:br/>
              <w:t>* Medical specialty associations:</w:t>
            </w:r>
            <w:r w:rsidRPr="00E917C7">
              <w:rPr>
                <w:rFonts w:ascii="Open Sans" w:hAnsi="Open Sans" w:cs="Open Sans"/>
                <w:color w:val="000000"/>
                <w:sz w:val="20"/>
                <w:szCs w:val="20"/>
              </w:rPr>
              <w:br/>
              <w:t>---- American College of Cardiology</w:t>
            </w:r>
            <w:r w:rsidRPr="00E917C7">
              <w:rPr>
                <w:rFonts w:ascii="Open Sans" w:hAnsi="Open Sans" w:cs="Open Sans"/>
                <w:color w:val="000000"/>
                <w:sz w:val="20"/>
                <w:szCs w:val="20"/>
              </w:rPr>
              <w:br/>
              <w:t>---- American Heart Association</w:t>
            </w:r>
            <w:r w:rsidRPr="00E917C7">
              <w:rPr>
                <w:rFonts w:ascii="Open Sans" w:hAnsi="Open Sans" w:cs="Open Sans"/>
                <w:color w:val="000000"/>
                <w:sz w:val="20"/>
                <w:szCs w:val="20"/>
              </w:rPr>
              <w:br/>
              <w:t>---- National Marrow Donor Program</w:t>
            </w:r>
            <w:r w:rsidRPr="00E917C7">
              <w:rPr>
                <w:rFonts w:ascii="Open Sans" w:hAnsi="Open Sans" w:cs="Open Sans"/>
                <w:color w:val="000000"/>
                <w:sz w:val="20"/>
                <w:szCs w:val="20"/>
              </w:rPr>
              <w:br/>
              <w:t>---- American Society of Clinical Oncology (ASCO)</w:t>
            </w:r>
            <w:r w:rsidRPr="00E917C7">
              <w:rPr>
                <w:rFonts w:ascii="Open Sans" w:hAnsi="Open Sans" w:cs="Open Sans"/>
                <w:color w:val="000000"/>
                <w:sz w:val="20"/>
                <w:szCs w:val="20"/>
              </w:rPr>
              <w:br/>
              <w:t>---- American Society for Radiation Oncology (ASTRO)</w:t>
            </w:r>
            <w:r w:rsidRPr="00E917C7">
              <w:rPr>
                <w:rFonts w:ascii="Open Sans" w:hAnsi="Open Sans" w:cs="Open Sans"/>
                <w:color w:val="000000"/>
                <w:sz w:val="20"/>
                <w:szCs w:val="20"/>
              </w:rPr>
              <w:br/>
              <w:t>---- American Society of Nephrology (ASN)</w:t>
            </w:r>
            <w:r w:rsidRPr="00E917C7">
              <w:rPr>
                <w:rFonts w:ascii="Open Sans" w:hAnsi="Open Sans" w:cs="Open Sans"/>
                <w:color w:val="000000"/>
                <w:sz w:val="20"/>
                <w:szCs w:val="20"/>
              </w:rPr>
              <w:br/>
            </w:r>
            <w:r w:rsidRPr="00E917C7">
              <w:rPr>
                <w:rFonts w:ascii="Open Sans" w:hAnsi="Open Sans" w:cs="Open Sans"/>
                <w:color w:val="000000"/>
                <w:sz w:val="20"/>
                <w:szCs w:val="20"/>
              </w:rPr>
              <w:br/>
              <w:t xml:space="preserve">This submission is made on behalf of CodeX (Common Oncology Data Elements </w:t>
            </w:r>
            <w:proofErr w:type="spellStart"/>
            <w:r w:rsidRPr="00E917C7">
              <w:rPr>
                <w:rFonts w:ascii="Open Sans" w:hAnsi="Open Sans" w:cs="Open Sans"/>
                <w:color w:val="000000"/>
                <w:sz w:val="20"/>
                <w:szCs w:val="20"/>
              </w:rPr>
              <w:t>eXtensions</w:t>
            </w:r>
            <w:proofErr w:type="spellEnd"/>
            <w:r w:rsidRPr="00E917C7">
              <w:rPr>
                <w:rFonts w:ascii="Open Sans" w:hAnsi="Open Sans" w:cs="Open Sans"/>
                <w:color w:val="000000"/>
                <w:sz w:val="20"/>
                <w:szCs w:val="20"/>
              </w:rPr>
              <w:t xml:space="preserve">), a member-driven HL7 FHIR Accelerator community of professional medical societies, health systems, industry and others seeking to achieve interoperability via the mCODE (minimal Common Oncology Data Elements) standard in </w:t>
            </w:r>
            <w:r w:rsidRPr="00E917C7">
              <w:rPr>
                <w:rFonts w:ascii="Open Sans" w:hAnsi="Open Sans" w:cs="Open Sans"/>
                <w:color w:val="000000"/>
                <w:sz w:val="20"/>
                <w:szCs w:val="20"/>
              </w:rPr>
              <w:lastRenderedPageBreak/>
              <w:t>order to drive step-change improvements in cancer patient care and research.</w:t>
            </w:r>
            <w:r w:rsidRPr="00E917C7">
              <w:rPr>
                <w:rFonts w:ascii="Open Sans" w:hAnsi="Open Sans" w:cs="Open Sans"/>
                <w:color w:val="000000"/>
                <w:sz w:val="20"/>
                <w:szCs w:val="20"/>
              </w:rPr>
              <w:br/>
            </w:r>
            <w:hyperlink r:id="rId13" w:tgtFrame="_blank" w:tooltip="https://confluence.hl7.org/display/COD/CodeX+Home" w:history="1">
              <w:r w:rsidRPr="00E917C7">
                <w:rPr>
                  <w:rFonts w:ascii="Open Sans" w:hAnsi="Open Sans" w:cs="Open Sans"/>
                  <w:color w:val="0D3868"/>
                  <w:sz w:val="20"/>
                  <w:szCs w:val="20"/>
                  <w:u w:val="single"/>
                </w:rPr>
                <w:t>https://confluence.hl7.org/display/COD/CodeX+Home</w:t>
              </w:r>
            </w:hyperlink>
          </w:p>
        </w:tc>
      </w:tr>
      <w:tr w:rsidR="00E917C7" w:rsidRPr="00E917C7" w14:paraId="7CF9EEC4"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0AC86649" w14:textId="77777777" w:rsidR="00E917C7" w:rsidRPr="00E917C7" w:rsidRDefault="00E917C7" w:rsidP="00E917C7">
            <w:pPr>
              <w:spacing w:before="180" w:after="480"/>
              <w:rPr>
                <w:rFonts w:ascii="Open Sans" w:hAnsi="Open Sans" w:cs="Open Sans"/>
                <w:color w:val="000000"/>
                <w:sz w:val="20"/>
                <w:szCs w:val="20"/>
              </w:rPr>
            </w:pPr>
            <w:r w:rsidRPr="00E917C7">
              <w:rPr>
                <w:rFonts w:ascii="Open Sans" w:hAnsi="Open Sans" w:cs="Open Sans"/>
                <w:color w:val="000000"/>
                <w:sz w:val="20"/>
                <w:szCs w:val="20"/>
              </w:rPr>
              <w:lastRenderedPageBreak/>
              <w:t>Link to use case project page</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4508C853" w14:textId="77777777" w:rsidR="00E917C7" w:rsidRPr="00E917C7" w:rsidRDefault="00E917C7" w:rsidP="00E917C7">
            <w:pPr>
              <w:spacing w:before="180" w:after="480" w:line="360" w:lineRule="atLeast"/>
              <w:rPr>
                <w:rFonts w:ascii="Open Sans" w:hAnsi="Open Sans" w:cs="Open Sans"/>
                <w:color w:val="000000"/>
                <w:sz w:val="20"/>
                <w:szCs w:val="20"/>
              </w:rPr>
            </w:pPr>
            <w:hyperlink r:id="rId14" w:history="1">
              <w:r w:rsidRPr="00E917C7">
                <w:rPr>
                  <w:rFonts w:ascii="Open Sans" w:hAnsi="Open Sans" w:cs="Open Sans"/>
                  <w:color w:val="0D3868"/>
                  <w:sz w:val="20"/>
                  <w:szCs w:val="20"/>
                  <w:u w:val="single"/>
                </w:rPr>
                <w:t>http://icaredata.org/</w:t>
              </w:r>
            </w:hyperlink>
          </w:p>
        </w:tc>
      </w:tr>
      <w:tr w:rsidR="00E917C7" w:rsidRPr="00E917C7" w14:paraId="4C816E8F"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1B49D482" w14:textId="77777777" w:rsidR="00E917C7" w:rsidRPr="00E917C7" w:rsidRDefault="00E917C7" w:rsidP="00E917C7">
            <w:pPr>
              <w:spacing w:before="180" w:after="480"/>
              <w:rPr>
                <w:rFonts w:ascii="Open Sans" w:hAnsi="Open Sans" w:cs="Open Sans"/>
                <w:color w:val="000000"/>
                <w:sz w:val="20"/>
                <w:szCs w:val="20"/>
              </w:rPr>
            </w:pPr>
            <w:r w:rsidRPr="00E917C7">
              <w:rPr>
                <w:rFonts w:ascii="Open Sans" w:hAnsi="Open Sans" w:cs="Open Sans"/>
                <w:color w:val="000000"/>
                <w:sz w:val="20"/>
                <w:szCs w:val="20"/>
              </w:rPr>
              <w:t>Healthcare Aims</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7A6A4A14" w14:textId="77777777" w:rsidR="00E917C7" w:rsidRPr="00E917C7" w:rsidRDefault="00E917C7" w:rsidP="00E917C7">
            <w:pPr>
              <w:numPr>
                <w:ilvl w:val="0"/>
                <w:numId w:val="1"/>
              </w:numPr>
              <w:spacing w:before="100" w:beforeAutospacing="1" w:after="240" w:line="360" w:lineRule="atLeast"/>
              <w:ind w:left="1200"/>
              <w:rPr>
                <w:rFonts w:ascii="Open Sans" w:hAnsi="Open Sans" w:cs="Open Sans"/>
                <w:color w:val="000000"/>
                <w:sz w:val="20"/>
                <w:szCs w:val="20"/>
              </w:rPr>
            </w:pPr>
            <w:r w:rsidRPr="00E917C7">
              <w:rPr>
                <w:rFonts w:ascii="Open Sans" w:hAnsi="Open Sans" w:cs="Open Sans"/>
                <w:color w:val="000000"/>
                <w:sz w:val="20"/>
                <w:szCs w:val="20"/>
              </w:rPr>
              <w:t>Improving patient experience of care (quality and/or satisfaction)</w:t>
            </w:r>
          </w:p>
          <w:p w14:paraId="5AA8CCB6" w14:textId="77777777" w:rsidR="00E917C7" w:rsidRPr="00E917C7" w:rsidRDefault="00E917C7" w:rsidP="00E917C7">
            <w:pPr>
              <w:numPr>
                <w:ilvl w:val="0"/>
                <w:numId w:val="1"/>
              </w:numPr>
              <w:spacing w:before="100" w:beforeAutospacing="1" w:after="240" w:line="360" w:lineRule="atLeast"/>
              <w:ind w:left="1200"/>
              <w:rPr>
                <w:rFonts w:ascii="Open Sans" w:hAnsi="Open Sans" w:cs="Open Sans"/>
                <w:color w:val="000000"/>
                <w:sz w:val="20"/>
                <w:szCs w:val="20"/>
              </w:rPr>
            </w:pPr>
            <w:r w:rsidRPr="00E917C7">
              <w:rPr>
                <w:rFonts w:ascii="Open Sans" w:hAnsi="Open Sans" w:cs="Open Sans"/>
                <w:color w:val="000000"/>
                <w:sz w:val="20"/>
                <w:szCs w:val="20"/>
              </w:rPr>
              <w:t>Improving the health of populations</w:t>
            </w:r>
          </w:p>
          <w:p w14:paraId="18C24E3E" w14:textId="77777777" w:rsidR="00E917C7" w:rsidRPr="00E917C7" w:rsidRDefault="00E917C7" w:rsidP="00E917C7">
            <w:pPr>
              <w:numPr>
                <w:ilvl w:val="0"/>
                <w:numId w:val="1"/>
              </w:numPr>
              <w:spacing w:before="100" w:beforeAutospacing="1" w:after="240" w:line="360" w:lineRule="atLeast"/>
              <w:ind w:left="1200"/>
              <w:rPr>
                <w:rFonts w:ascii="Open Sans" w:hAnsi="Open Sans" w:cs="Open Sans"/>
                <w:color w:val="000000"/>
                <w:sz w:val="20"/>
                <w:szCs w:val="20"/>
              </w:rPr>
            </w:pPr>
            <w:r w:rsidRPr="00E917C7">
              <w:rPr>
                <w:rFonts w:ascii="Open Sans" w:hAnsi="Open Sans" w:cs="Open Sans"/>
                <w:color w:val="000000"/>
                <w:sz w:val="20"/>
                <w:szCs w:val="20"/>
              </w:rPr>
              <w:t>Reducing the cost of care</w:t>
            </w:r>
          </w:p>
          <w:p w14:paraId="7140581E" w14:textId="77777777" w:rsidR="00E917C7" w:rsidRPr="00E917C7" w:rsidRDefault="00E917C7" w:rsidP="00E917C7">
            <w:pPr>
              <w:numPr>
                <w:ilvl w:val="0"/>
                <w:numId w:val="1"/>
              </w:numPr>
              <w:spacing w:before="100" w:beforeAutospacing="1" w:after="240" w:line="360" w:lineRule="atLeast"/>
              <w:ind w:left="1200"/>
              <w:rPr>
                <w:rFonts w:ascii="Open Sans" w:hAnsi="Open Sans" w:cs="Open Sans"/>
                <w:color w:val="000000"/>
                <w:sz w:val="20"/>
                <w:szCs w:val="20"/>
              </w:rPr>
            </w:pPr>
            <w:r w:rsidRPr="00E917C7">
              <w:rPr>
                <w:rFonts w:ascii="Open Sans" w:hAnsi="Open Sans" w:cs="Open Sans"/>
                <w:color w:val="000000"/>
                <w:sz w:val="20"/>
                <w:szCs w:val="20"/>
              </w:rPr>
              <w:t>Improving provider experience of care</w:t>
            </w:r>
          </w:p>
        </w:tc>
      </w:tr>
      <w:tr w:rsidR="00E917C7" w:rsidRPr="00E917C7" w14:paraId="3F76FAA0" w14:textId="77777777" w:rsidTr="00E917C7">
        <w:tc>
          <w:tcPr>
            <w:tcW w:w="13490" w:type="dxa"/>
            <w:gridSpan w:val="2"/>
            <w:tcBorders>
              <w:top w:val="single" w:sz="6" w:space="0" w:color="333333"/>
              <w:left w:val="single" w:sz="6" w:space="0" w:color="333333"/>
              <w:bottom w:val="single" w:sz="6" w:space="0" w:color="333333"/>
              <w:right w:val="single" w:sz="6" w:space="0" w:color="333333"/>
            </w:tcBorders>
            <w:shd w:val="clear" w:color="auto" w:fill="D0EBFC"/>
            <w:tcMar>
              <w:top w:w="120" w:type="dxa"/>
              <w:left w:w="60" w:type="dxa"/>
              <w:bottom w:w="120" w:type="dxa"/>
              <w:right w:w="60" w:type="dxa"/>
            </w:tcMar>
            <w:hideMark/>
          </w:tcPr>
          <w:p w14:paraId="1C7B40F0" w14:textId="77777777" w:rsidR="00E917C7" w:rsidRPr="00E917C7" w:rsidRDefault="00E917C7" w:rsidP="00E917C7">
            <w:pPr>
              <w:jc w:val="center"/>
              <w:rPr>
                <w:rFonts w:ascii="Roboto Condensed" w:hAnsi="Roboto Condensed" w:cs="Open Sans"/>
                <w:color w:val="000000"/>
              </w:rPr>
            </w:pPr>
            <w:r w:rsidRPr="00E917C7">
              <w:rPr>
                <w:rFonts w:ascii="Roboto Condensed" w:hAnsi="Roboto Condensed" w:cs="Open Sans"/>
                <w:color w:val="000000"/>
              </w:rPr>
              <w:t>Maturity of Use and Technical Specifications for Data Element</w:t>
            </w:r>
          </w:p>
        </w:tc>
      </w:tr>
      <w:tr w:rsidR="00E917C7" w:rsidRPr="00E917C7" w14:paraId="1B715C1D"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527991E2" w14:textId="77777777" w:rsidR="00E917C7" w:rsidRPr="00E917C7" w:rsidRDefault="00E917C7" w:rsidP="00E917C7">
            <w:pPr>
              <w:rPr>
                <w:rFonts w:ascii="Open Sans" w:hAnsi="Open Sans" w:cs="Open Sans"/>
                <w:color w:val="000000"/>
                <w:sz w:val="20"/>
                <w:szCs w:val="20"/>
              </w:rPr>
            </w:pPr>
            <w:r w:rsidRPr="00E917C7">
              <w:rPr>
                <w:rFonts w:ascii="Open Sans" w:hAnsi="Open Sans" w:cs="Open Sans"/>
                <w:color w:val="000000"/>
                <w:sz w:val="20"/>
                <w:szCs w:val="20"/>
              </w:rPr>
              <w:t>Applicable Standard(s)</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1CDE6910" w14:textId="77777777" w:rsidR="00E917C7" w:rsidRPr="00E917C7" w:rsidRDefault="00E917C7" w:rsidP="00E917C7">
            <w:pPr>
              <w:spacing w:line="360" w:lineRule="atLeast"/>
              <w:rPr>
                <w:rFonts w:ascii="Open Sans" w:hAnsi="Open Sans" w:cs="Open Sans"/>
                <w:color w:val="000000"/>
                <w:sz w:val="20"/>
                <w:szCs w:val="20"/>
              </w:rPr>
            </w:pPr>
            <w:r w:rsidRPr="00E917C7">
              <w:rPr>
                <w:rFonts w:ascii="Open Sans" w:hAnsi="Open Sans" w:cs="Open Sans"/>
                <w:color w:val="000000"/>
                <w:sz w:val="20"/>
                <w:szCs w:val="20"/>
              </w:rPr>
              <w:t>SNOMED-CT</w:t>
            </w:r>
            <w:r w:rsidRPr="00E917C7">
              <w:rPr>
                <w:rFonts w:ascii="Open Sans" w:hAnsi="Open Sans" w:cs="Open Sans"/>
                <w:color w:val="000000"/>
                <w:sz w:val="20"/>
                <w:szCs w:val="20"/>
              </w:rPr>
              <w:br/>
            </w:r>
            <w:hyperlink r:id="rId15" w:tgtFrame="_blank" w:tooltip="https://browser.ihtsdotools.org/" w:history="1">
              <w:r w:rsidRPr="00E917C7">
                <w:rPr>
                  <w:rFonts w:ascii="Open Sans" w:hAnsi="Open Sans" w:cs="Open Sans"/>
                  <w:color w:val="0D3868"/>
                  <w:sz w:val="20"/>
                  <w:szCs w:val="20"/>
                  <w:u w:val="single"/>
                </w:rPr>
                <w:t>https://browser.ihtsdotools.org/</w:t>
              </w:r>
            </w:hyperlink>
            <w:r w:rsidRPr="00E917C7">
              <w:rPr>
                <w:rFonts w:ascii="Open Sans" w:hAnsi="Open Sans" w:cs="Open Sans"/>
                <w:color w:val="000000"/>
                <w:sz w:val="20"/>
                <w:szCs w:val="20"/>
              </w:rPr>
              <w:br/>
            </w:r>
            <w:r w:rsidRPr="00E917C7">
              <w:rPr>
                <w:rFonts w:ascii="Open Sans" w:hAnsi="Open Sans" w:cs="Open Sans"/>
                <w:color w:val="000000"/>
                <w:sz w:val="20"/>
                <w:szCs w:val="20"/>
              </w:rPr>
              <w:br/>
              <w:t>ICD-10</w:t>
            </w:r>
            <w:r w:rsidRPr="00E917C7">
              <w:rPr>
                <w:rFonts w:ascii="Open Sans" w:hAnsi="Open Sans" w:cs="Open Sans"/>
                <w:color w:val="000000"/>
                <w:sz w:val="20"/>
                <w:szCs w:val="20"/>
              </w:rPr>
              <w:br/>
            </w:r>
            <w:hyperlink r:id="rId16" w:tgtFrame="_blank" w:tooltip="https://icd10cmtool.cdc.gov/?fy=FY2021" w:history="1">
              <w:r w:rsidRPr="00E917C7">
                <w:rPr>
                  <w:rFonts w:ascii="Open Sans" w:hAnsi="Open Sans" w:cs="Open Sans"/>
                  <w:color w:val="0D3868"/>
                  <w:sz w:val="20"/>
                  <w:szCs w:val="20"/>
                  <w:u w:val="single"/>
                </w:rPr>
                <w:t>https://icd10cmtool.cdc.gov/?fy=FY2021</w:t>
              </w:r>
            </w:hyperlink>
            <w:r w:rsidRPr="00E917C7">
              <w:rPr>
                <w:rFonts w:ascii="Open Sans" w:hAnsi="Open Sans" w:cs="Open Sans"/>
                <w:color w:val="000000"/>
                <w:sz w:val="20"/>
                <w:szCs w:val="20"/>
              </w:rPr>
              <w:br/>
            </w:r>
            <w:r w:rsidRPr="00E917C7">
              <w:rPr>
                <w:rFonts w:ascii="Open Sans" w:hAnsi="Open Sans" w:cs="Open Sans"/>
                <w:color w:val="000000"/>
                <w:sz w:val="20"/>
                <w:szCs w:val="20"/>
              </w:rPr>
              <w:br/>
              <w:t>HL7 FHIR Implementation Guide: minimal Common Oncology Data Elements (mCODE)</w:t>
            </w:r>
            <w:r w:rsidRPr="00E917C7">
              <w:rPr>
                <w:rFonts w:ascii="Open Sans" w:hAnsi="Open Sans" w:cs="Open Sans"/>
                <w:color w:val="000000"/>
                <w:sz w:val="20"/>
                <w:szCs w:val="20"/>
              </w:rPr>
              <w:br/>
            </w:r>
            <w:hyperlink r:id="rId17" w:tgtFrame="_blank" w:tooltip="https://build.fhir.org/ig/HL7/fhir-mCODE-ig/" w:history="1">
              <w:r w:rsidRPr="00E917C7">
                <w:rPr>
                  <w:rFonts w:ascii="Open Sans" w:hAnsi="Open Sans" w:cs="Open Sans"/>
                  <w:color w:val="0D3868"/>
                  <w:sz w:val="20"/>
                  <w:szCs w:val="20"/>
                  <w:u w:val="single"/>
                </w:rPr>
                <w:t>https://build.fhir.org/ig/HL7/fhir-mCODE-ig/</w:t>
              </w:r>
            </w:hyperlink>
            <w:r w:rsidRPr="00E917C7">
              <w:rPr>
                <w:rFonts w:ascii="Open Sans" w:hAnsi="Open Sans" w:cs="Open Sans"/>
                <w:color w:val="000000"/>
                <w:sz w:val="20"/>
                <w:szCs w:val="20"/>
              </w:rPr>
              <w:br/>
            </w:r>
            <w:hyperlink r:id="rId18" w:history="1">
              <w:r w:rsidRPr="00E917C7">
                <w:rPr>
                  <w:rFonts w:ascii="Open Sans" w:hAnsi="Open Sans" w:cs="Open Sans"/>
                  <w:color w:val="0D3868"/>
                  <w:sz w:val="20"/>
                  <w:szCs w:val="20"/>
                  <w:u w:val="single"/>
                </w:rPr>
                <w:t>https://browser.ihtsdotools.org/</w:t>
              </w:r>
            </w:hyperlink>
          </w:p>
        </w:tc>
      </w:tr>
      <w:tr w:rsidR="00E917C7" w:rsidRPr="00E917C7" w14:paraId="47AFF3BF"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66E77B15" w14:textId="77777777" w:rsidR="00E917C7" w:rsidRPr="00E917C7" w:rsidRDefault="00E917C7" w:rsidP="00E917C7">
            <w:pPr>
              <w:rPr>
                <w:rFonts w:ascii="Open Sans" w:hAnsi="Open Sans" w:cs="Open Sans"/>
                <w:color w:val="000000"/>
                <w:sz w:val="20"/>
                <w:szCs w:val="20"/>
              </w:rPr>
            </w:pPr>
            <w:r w:rsidRPr="00E917C7">
              <w:rPr>
                <w:rFonts w:ascii="Open Sans" w:hAnsi="Open Sans" w:cs="Open Sans"/>
                <w:color w:val="000000"/>
                <w:sz w:val="20"/>
                <w:szCs w:val="20"/>
              </w:rPr>
              <w:lastRenderedPageBreak/>
              <w:t>Additional Specifications</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5969B775" w14:textId="77777777" w:rsidR="00E917C7" w:rsidRPr="00E917C7" w:rsidRDefault="00E917C7" w:rsidP="00E917C7">
            <w:pPr>
              <w:spacing w:line="360" w:lineRule="atLeast"/>
              <w:rPr>
                <w:rFonts w:ascii="Open Sans" w:hAnsi="Open Sans" w:cs="Open Sans"/>
                <w:color w:val="000000"/>
                <w:sz w:val="20"/>
                <w:szCs w:val="20"/>
              </w:rPr>
            </w:pPr>
            <w:r w:rsidRPr="00E917C7">
              <w:rPr>
                <w:rFonts w:ascii="Open Sans" w:hAnsi="Open Sans" w:cs="Open Sans"/>
                <w:color w:val="000000"/>
                <w:sz w:val="20"/>
                <w:szCs w:val="20"/>
              </w:rPr>
              <w:t>HL7 FHIR Implementation Guide: minimal Common Oncology Data Elements (mCODE)</w:t>
            </w:r>
            <w:r w:rsidRPr="00E917C7">
              <w:rPr>
                <w:rFonts w:ascii="Open Sans" w:hAnsi="Open Sans" w:cs="Open Sans"/>
                <w:color w:val="000000"/>
                <w:sz w:val="20"/>
                <w:szCs w:val="20"/>
              </w:rPr>
              <w:br/>
            </w:r>
            <w:hyperlink r:id="rId19" w:tgtFrame="_blank" w:tooltip="http://hl7.org/fhir/us/mcode/" w:history="1">
              <w:r w:rsidRPr="00E917C7">
                <w:rPr>
                  <w:rFonts w:ascii="Open Sans" w:hAnsi="Open Sans" w:cs="Open Sans"/>
                  <w:color w:val="0D3868"/>
                  <w:sz w:val="20"/>
                  <w:szCs w:val="20"/>
                  <w:u w:val="single"/>
                </w:rPr>
                <w:t>http://hl7.org/fhir/us/mcode/</w:t>
              </w:r>
            </w:hyperlink>
            <w:r w:rsidRPr="00E917C7">
              <w:rPr>
                <w:rFonts w:ascii="Open Sans" w:hAnsi="Open Sans" w:cs="Open Sans"/>
                <w:color w:val="000000"/>
                <w:sz w:val="20"/>
                <w:szCs w:val="20"/>
              </w:rPr>
              <w:br/>
            </w:r>
            <w:r w:rsidRPr="00E917C7">
              <w:rPr>
                <w:rFonts w:ascii="Open Sans" w:hAnsi="Open Sans" w:cs="Open Sans"/>
                <w:color w:val="000000"/>
                <w:sz w:val="20"/>
                <w:szCs w:val="20"/>
              </w:rPr>
              <w:br/>
              <w:t>HL7 FHIR Implementation Guide - Chronic Disease Management - Chronic Kidney Disease (CKD)</w:t>
            </w:r>
            <w:r w:rsidRPr="00E917C7">
              <w:rPr>
                <w:rFonts w:ascii="Open Sans" w:hAnsi="Open Sans" w:cs="Open Sans"/>
                <w:color w:val="000000"/>
                <w:sz w:val="20"/>
                <w:szCs w:val="20"/>
              </w:rPr>
              <w:br/>
            </w:r>
            <w:hyperlink r:id="rId20" w:tgtFrame="_blank" w:tooltip="http://build.fhir.org/ig/HL7/cqf-recommendations/examples/ckd/ckd-guideline.html" w:history="1">
              <w:r w:rsidRPr="00E917C7">
                <w:rPr>
                  <w:rFonts w:ascii="Open Sans" w:hAnsi="Open Sans" w:cs="Open Sans"/>
                  <w:color w:val="0D3868"/>
                  <w:sz w:val="20"/>
                  <w:szCs w:val="20"/>
                  <w:u w:val="single"/>
                </w:rPr>
                <w:t>http://build.fhir.org/ig/HL7/cqf-recommendations/examples/ckd/ckd-guideline.html</w:t>
              </w:r>
            </w:hyperlink>
            <w:r w:rsidRPr="00E917C7">
              <w:rPr>
                <w:rFonts w:ascii="Open Sans" w:hAnsi="Open Sans" w:cs="Open Sans"/>
                <w:color w:val="000000"/>
                <w:sz w:val="20"/>
                <w:szCs w:val="20"/>
              </w:rPr>
              <w:br/>
            </w:r>
            <w:r w:rsidRPr="00E917C7">
              <w:rPr>
                <w:rFonts w:ascii="Open Sans" w:hAnsi="Open Sans" w:cs="Open Sans"/>
                <w:color w:val="000000"/>
                <w:sz w:val="20"/>
                <w:szCs w:val="20"/>
              </w:rPr>
              <w:br/>
              <w:t xml:space="preserve">HL7 FHIR Implementation Guide: MCC </w:t>
            </w:r>
            <w:proofErr w:type="spellStart"/>
            <w:r w:rsidRPr="00E917C7">
              <w:rPr>
                <w:rFonts w:ascii="Open Sans" w:hAnsi="Open Sans" w:cs="Open Sans"/>
                <w:color w:val="000000"/>
                <w:sz w:val="20"/>
                <w:szCs w:val="20"/>
              </w:rPr>
              <w:t>eCare</w:t>
            </w:r>
            <w:proofErr w:type="spellEnd"/>
            <w:r w:rsidRPr="00E917C7">
              <w:rPr>
                <w:rFonts w:ascii="Open Sans" w:hAnsi="Open Sans" w:cs="Open Sans"/>
                <w:color w:val="000000"/>
                <w:sz w:val="20"/>
                <w:szCs w:val="20"/>
              </w:rPr>
              <w:t xml:space="preserve"> Plan Draft</w:t>
            </w:r>
            <w:r w:rsidRPr="00E917C7">
              <w:rPr>
                <w:rFonts w:ascii="Open Sans" w:hAnsi="Open Sans" w:cs="Open Sans"/>
                <w:color w:val="000000"/>
                <w:sz w:val="20"/>
                <w:szCs w:val="20"/>
              </w:rPr>
              <w:br/>
            </w:r>
            <w:hyperlink r:id="rId21" w:tgtFrame="_blank" w:tooltip="https://trifolia-fhir.lantanagroup.com/igs/lantana_hapi_r4/MCC-IG/StructureDefinition-HeartFailure.html" w:history="1">
              <w:r w:rsidRPr="00E917C7">
                <w:rPr>
                  <w:rFonts w:ascii="Open Sans" w:hAnsi="Open Sans" w:cs="Open Sans"/>
                  <w:color w:val="0D3868"/>
                  <w:sz w:val="20"/>
                  <w:szCs w:val="20"/>
                  <w:u w:val="single"/>
                </w:rPr>
                <w:t>https://trifolia-fhir.lantanagroup.com/igs/lantana_hapi_r4/MCC-IG/StructureDefinition-HeartFailure.html</w:t>
              </w:r>
            </w:hyperlink>
            <w:r w:rsidRPr="00E917C7">
              <w:rPr>
                <w:rFonts w:ascii="Open Sans" w:hAnsi="Open Sans" w:cs="Open Sans"/>
                <w:color w:val="000000"/>
                <w:sz w:val="20"/>
                <w:szCs w:val="20"/>
              </w:rPr>
              <w:br/>
            </w:r>
            <w:r w:rsidRPr="00E917C7">
              <w:rPr>
                <w:rFonts w:ascii="Open Sans" w:hAnsi="Open Sans" w:cs="Open Sans"/>
                <w:color w:val="000000"/>
                <w:sz w:val="20"/>
                <w:szCs w:val="20"/>
              </w:rPr>
              <w:br/>
              <w:t>HL7 FHIR Condition Stage Type Value Set</w:t>
            </w:r>
            <w:r w:rsidRPr="00E917C7">
              <w:rPr>
                <w:rFonts w:ascii="Open Sans" w:hAnsi="Open Sans" w:cs="Open Sans"/>
                <w:color w:val="000000"/>
                <w:sz w:val="20"/>
                <w:szCs w:val="20"/>
              </w:rPr>
              <w:br/>
            </w:r>
            <w:hyperlink r:id="rId22" w:tgtFrame="_blank" w:tooltip="https://www.hl7.org/fhir/valueset-condition-stage-type.html" w:history="1">
              <w:r w:rsidRPr="00E917C7">
                <w:rPr>
                  <w:rFonts w:ascii="Open Sans" w:hAnsi="Open Sans" w:cs="Open Sans"/>
                  <w:color w:val="0D3868"/>
                  <w:sz w:val="20"/>
                  <w:szCs w:val="20"/>
                  <w:u w:val="single"/>
                </w:rPr>
                <w:t>https://www.hl7.org/fhir/valueset-condition-stage-type.html</w:t>
              </w:r>
            </w:hyperlink>
          </w:p>
        </w:tc>
      </w:tr>
      <w:tr w:rsidR="00E917C7" w:rsidRPr="00E917C7" w14:paraId="0B32FAF3"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4426C3F9" w14:textId="77777777" w:rsidR="00E917C7" w:rsidRPr="00E917C7" w:rsidRDefault="00E917C7" w:rsidP="00E917C7">
            <w:pPr>
              <w:rPr>
                <w:rFonts w:ascii="Open Sans" w:hAnsi="Open Sans" w:cs="Open Sans"/>
                <w:color w:val="000000"/>
                <w:sz w:val="20"/>
                <w:szCs w:val="20"/>
              </w:rPr>
            </w:pPr>
            <w:r w:rsidRPr="00E917C7">
              <w:rPr>
                <w:rFonts w:ascii="Open Sans" w:hAnsi="Open Sans" w:cs="Open Sans"/>
                <w:color w:val="000000"/>
                <w:sz w:val="20"/>
                <w:szCs w:val="20"/>
              </w:rPr>
              <w:t>Current Use</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1E38FC47" w14:textId="77777777" w:rsidR="00E917C7" w:rsidRPr="00E917C7" w:rsidRDefault="00E917C7" w:rsidP="00E917C7">
            <w:pPr>
              <w:spacing w:line="360" w:lineRule="atLeast"/>
              <w:rPr>
                <w:rFonts w:ascii="Open Sans" w:hAnsi="Open Sans" w:cs="Open Sans"/>
                <w:color w:val="000000"/>
                <w:sz w:val="20"/>
                <w:szCs w:val="20"/>
              </w:rPr>
            </w:pPr>
            <w:r w:rsidRPr="00E917C7">
              <w:rPr>
                <w:rFonts w:ascii="Open Sans" w:hAnsi="Open Sans" w:cs="Open Sans"/>
                <w:color w:val="000000"/>
                <w:sz w:val="20"/>
                <w:szCs w:val="20"/>
              </w:rPr>
              <w:t>Extensively used in production environments</w:t>
            </w:r>
          </w:p>
        </w:tc>
      </w:tr>
      <w:tr w:rsidR="00E917C7" w:rsidRPr="00E917C7" w14:paraId="6FCB9405"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3DD1F6DF" w14:textId="77777777" w:rsidR="00E917C7" w:rsidRPr="00E917C7" w:rsidRDefault="00E917C7" w:rsidP="00E917C7">
            <w:pPr>
              <w:rPr>
                <w:rFonts w:ascii="Open Sans" w:hAnsi="Open Sans" w:cs="Open Sans"/>
                <w:color w:val="000000"/>
                <w:sz w:val="20"/>
                <w:szCs w:val="20"/>
              </w:rPr>
            </w:pPr>
            <w:r w:rsidRPr="00E917C7">
              <w:rPr>
                <w:rFonts w:ascii="Open Sans" w:hAnsi="Open Sans" w:cs="Open Sans"/>
                <w:color w:val="000000"/>
                <w:sz w:val="20"/>
                <w:szCs w:val="20"/>
              </w:rPr>
              <w:t>Supporting Artifacts</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3AF8A480" w14:textId="77777777" w:rsidR="00E917C7" w:rsidRPr="00E917C7" w:rsidRDefault="00E917C7" w:rsidP="00E917C7">
            <w:pPr>
              <w:spacing w:line="360" w:lineRule="atLeast"/>
              <w:rPr>
                <w:rFonts w:ascii="Open Sans" w:hAnsi="Open Sans" w:cs="Open Sans"/>
                <w:color w:val="000000"/>
                <w:sz w:val="20"/>
                <w:szCs w:val="20"/>
              </w:rPr>
            </w:pPr>
            <w:r w:rsidRPr="00E917C7">
              <w:rPr>
                <w:rFonts w:ascii="Open Sans" w:hAnsi="Open Sans" w:cs="Open Sans"/>
                <w:color w:val="000000"/>
                <w:sz w:val="20"/>
                <w:szCs w:val="20"/>
              </w:rPr>
              <w:t xml:space="preserve">Staging information for cancer and other diseases is often collected in most EHR systems. For cancer, heart failure, dementia, and chronic kidney disease there are standardized systems for disease staging that are broadly accepted and used in healthcare. Staging information is widely exchanged using APIs. </w:t>
            </w:r>
            <w:proofErr w:type="gramStart"/>
            <w:r w:rsidRPr="00E917C7">
              <w:rPr>
                <w:rFonts w:ascii="Open Sans" w:hAnsi="Open Sans" w:cs="Open Sans"/>
                <w:color w:val="000000"/>
                <w:sz w:val="20"/>
                <w:szCs w:val="20"/>
              </w:rPr>
              <w:t>However</w:t>
            </w:r>
            <w:proofErr w:type="gramEnd"/>
            <w:r w:rsidRPr="00E917C7">
              <w:rPr>
                <w:rFonts w:ascii="Open Sans" w:hAnsi="Open Sans" w:cs="Open Sans"/>
                <w:color w:val="000000"/>
                <w:sz w:val="20"/>
                <w:szCs w:val="20"/>
              </w:rPr>
              <w:t xml:space="preserve"> many of those APIs are not widely standardized. At present, the standard exchange of staging information using FHIR-based implementation guides is still limited but progressing.</w:t>
            </w:r>
          </w:p>
        </w:tc>
      </w:tr>
      <w:tr w:rsidR="00E917C7" w:rsidRPr="00E917C7" w14:paraId="18EC5ABE"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6FFA75A1" w14:textId="77777777" w:rsidR="00E917C7" w:rsidRPr="00E917C7" w:rsidRDefault="00E917C7" w:rsidP="00E917C7">
            <w:pPr>
              <w:rPr>
                <w:rFonts w:ascii="Open Sans" w:hAnsi="Open Sans" w:cs="Open Sans"/>
                <w:color w:val="000000"/>
                <w:sz w:val="20"/>
                <w:szCs w:val="20"/>
              </w:rPr>
            </w:pPr>
            <w:r w:rsidRPr="00E917C7">
              <w:rPr>
                <w:rFonts w:ascii="Open Sans" w:hAnsi="Open Sans" w:cs="Open Sans"/>
                <w:color w:val="000000"/>
                <w:sz w:val="20"/>
                <w:szCs w:val="20"/>
              </w:rPr>
              <w:t>Number of organizations/individuals with which this data element has been electronically exchanged</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767F9E64" w14:textId="77777777" w:rsidR="00E917C7" w:rsidRPr="00E917C7" w:rsidRDefault="00E917C7" w:rsidP="00E917C7">
            <w:pPr>
              <w:spacing w:line="360" w:lineRule="atLeast"/>
              <w:rPr>
                <w:rFonts w:ascii="Open Sans" w:hAnsi="Open Sans" w:cs="Open Sans"/>
                <w:color w:val="000000"/>
                <w:sz w:val="20"/>
                <w:szCs w:val="20"/>
              </w:rPr>
            </w:pPr>
            <w:r w:rsidRPr="00E917C7">
              <w:rPr>
                <w:rFonts w:ascii="Open Sans" w:hAnsi="Open Sans" w:cs="Open Sans"/>
                <w:color w:val="000000"/>
                <w:sz w:val="20"/>
                <w:szCs w:val="20"/>
              </w:rPr>
              <w:t xml:space="preserve">5 or more. This data element has been tested at scale between multiple different production environments to support </w:t>
            </w:r>
            <w:proofErr w:type="gramStart"/>
            <w:r w:rsidRPr="00E917C7">
              <w:rPr>
                <w:rFonts w:ascii="Open Sans" w:hAnsi="Open Sans" w:cs="Open Sans"/>
                <w:color w:val="000000"/>
                <w:sz w:val="20"/>
                <w:szCs w:val="20"/>
              </w:rPr>
              <w:t>the majority of</w:t>
            </w:r>
            <w:proofErr w:type="gramEnd"/>
            <w:r w:rsidRPr="00E917C7">
              <w:rPr>
                <w:rFonts w:ascii="Open Sans" w:hAnsi="Open Sans" w:cs="Open Sans"/>
                <w:color w:val="000000"/>
                <w:sz w:val="20"/>
                <w:szCs w:val="20"/>
              </w:rPr>
              <w:t xml:space="preserve"> anticipated stakeholders.</w:t>
            </w:r>
          </w:p>
        </w:tc>
      </w:tr>
      <w:tr w:rsidR="00E917C7" w:rsidRPr="00E917C7" w14:paraId="2D233D10"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3E61DA9A" w14:textId="77777777" w:rsidR="00E917C7" w:rsidRPr="00E917C7" w:rsidRDefault="00E917C7" w:rsidP="00E917C7">
            <w:pPr>
              <w:rPr>
                <w:rFonts w:ascii="Open Sans" w:hAnsi="Open Sans" w:cs="Open Sans"/>
                <w:color w:val="000000"/>
                <w:sz w:val="20"/>
                <w:szCs w:val="20"/>
              </w:rPr>
            </w:pPr>
            <w:r w:rsidRPr="00E917C7">
              <w:rPr>
                <w:rFonts w:ascii="Open Sans" w:hAnsi="Open Sans" w:cs="Open Sans"/>
                <w:color w:val="000000"/>
                <w:sz w:val="20"/>
                <w:szCs w:val="20"/>
              </w:rPr>
              <w:lastRenderedPageBreak/>
              <w:t>Supporting Artifacts</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4B0C2CE5" w14:textId="77777777" w:rsidR="00E917C7" w:rsidRPr="00E917C7" w:rsidRDefault="00E917C7" w:rsidP="00E917C7">
            <w:pPr>
              <w:spacing w:line="360" w:lineRule="atLeast"/>
              <w:rPr>
                <w:rFonts w:ascii="Open Sans" w:hAnsi="Open Sans" w:cs="Open Sans"/>
                <w:color w:val="000000"/>
                <w:sz w:val="20"/>
                <w:szCs w:val="20"/>
              </w:rPr>
            </w:pPr>
            <w:r w:rsidRPr="00E917C7">
              <w:rPr>
                <w:rFonts w:ascii="Open Sans" w:hAnsi="Open Sans" w:cs="Open Sans"/>
                <w:color w:val="000000"/>
                <w:sz w:val="20"/>
                <w:szCs w:val="20"/>
              </w:rPr>
              <w:t>Disease stage information is commonly used in oncology registries, such as those for state registries as well as national oncology registries related to the SEER program by the NCI. This data can be critical to effectively enacting quality measures, clinical research, and clinical care.</w:t>
            </w:r>
            <w:r w:rsidRPr="00E917C7">
              <w:rPr>
                <w:rFonts w:ascii="Open Sans" w:hAnsi="Open Sans" w:cs="Open Sans"/>
                <w:color w:val="000000"/>
                <w:sz w:val="20"/>
                <w:szCs w:val="20"/>
              </w:rPr>
              <w:br/>
            </w:r>
            <w:r w:rsidRPr="00E917C7">
              <w:rPr>
                <w:rFonts w:ascii="Open Sans" w:hAnsi="Open Sans" w:cs="Open Sans"/>
                <w:color w:val="000000"/>
                <w:sz w:val="20"/>
                <w:szCs w:val="20"/>
              </w:rPr>
              <w:br/>
              <w:t xml:space="preserve">Staging information is also essential to many clinical trials. Through the </w:t>
            </w:r>
            <w:proofErr w:type="spellStart"/>
            <w:r w:rsidRPr="00E917C7">
              <w:rPr>
                <w:rFonts w:ascii="Open Sans" w:hAnsi="Open Sans" w:cs="Open Sans"/>
                <w:color w:val="000000"/>
                <w:sz w:val="20"/>
                <w:szCs w:val="20"/>
              </w:rPr>
              <w:t>ICAREdata</w:t>
            </w:r>
            <w:proofErr w:type="spellEnd"/>
            <w:r w:rsidRPr="00E917C7">
              <w:rPr>
                <w:rFonts w:ascii="Open Sans" w:hAnsi="Open Sans" w:cs="Open Sans"/>
                <w:color w:val="000000"/>
                <w:sz w:val="20"/>
                <w:szCs w:val="20"/>
              </w:rPr>
              <w:t xml:space="preserve"> study, disease stages are being collected at an increasing number of health systems (currently 5 health systems). Disease staging data is being exchanged between those health systems and the Alliance for Clinical Trials in Oncology using FHIR APIs for analysis against clinical trial data.</w:t>
            </w:r>
            <w:r w:rsidRPr="00E917C7">
              <w:rPr>
                <w:rFonts w:ascii="Open Sans" w:hAnsi="Open Sans" w:cs="Open Sans"/>
                <w:color w:val="000000"/>
                <w:sz w:val="20"/>
                <w:szCs w:val="20"/>
              </w:rPr>
              <w:br/>
            </w:r>
            <w:r w:rsidRPr="00E917C7">
              <w:rPr>
                <w:rFonts w:ascii="Open Sans" w:hAnsi="Open Sans" w:cs="Open Sans"/>
                <w:color w:val="000000"/>
                <w:sz w:val="20"/>
                <w:szCs w:val="20"/>
              </w:rPr>
              <w:br/>
            </w:r>
            <w:hyperlink r:id="rId23" w:tgtFrame="_blank" w:tooltip="https://confluence.hl7.org/display/COD/EHR+Endpoints+for+Cancer+Clinical+Trials" w:history="1">
              <w:r w:rsidRPr="00E917C7">
                <w:rPr>
                  <w:rFonts w:ascii="Open Sans" w:hAnsi="Open Sans" w:cs="Open Sans"/>
                  <w:color w:val="0D3868"/>
                  <w:sz w:val="20"/>
                  <w:szCs w:val="20"/>
                  <w:u w:val="single"/>
                </w:rPr>
                <w:t>https://confluence.hl7.org/display/COD/EHR+Endpoints+for+Cancer+Clinical+Trials</w:t>
              </w:r>
            </w:hyperlink>
            <w:r w:rsidRPr="00E917C7">
              <w:rPr>
                <w:rFonts w:ascii="Open Sans" w:hAnsi="Open Sans" w:cs="Open Sans"/>
                <w:color w:val="000000"/>
                <w:sz w:val="20"/>
                <w:szCs w:val="20"/>
              </w:rPr>
              <w:br/>
            </w:r>
            <w:hyperlink r:id="rId24" w:tgtFrame="_blank" w:tooltip="https://confluence.hl7.org/display/COD/EECT+Supporting+Materials" w:history="1">
              <w:r w:rsidRPr="00E917C7">
                <w:rPr>
                  <w:rFonts w:ascii="Open Sans" w:hAnsi="Open Sans" w:cs="Open Sans"/>
                  <w:color w:val="0D3868"/>
                  <w:sz w:val="20"/>
                  <w:szCs w:val="20"/>
                  <w:u w:val="single"/>
                </w:rPr>
                <w:t>https://confluence.hl7.org/display/COD/EECT+Supporting+Materials</w:t>
              </w:r>
            </w:hyperlink>
            <w:r w:rsidRPr="00E917C7">
              <w:rPr>
                <w:rFonts w:ascii="Open Sans" w:hAnsi="Open Sans" w:cs="Open Sans"/>
                <w:color w:val="000000"/>
                <w:sz w:val="20"/>
                <w:szCs w:val="20"/>
              </w:rPr>
              <w:br/>
            </w:r>
            <w:hyperlink r:id="rId25" w:history="1">
              <w:r w:rsidRPr="00E917C7">
                <w:rPr>
                  <w:rFonts w:ascii="Open Sans" w:hAnsi="Open Sans" w:cs="Open Sans"/>
                  <w:color w:val="0D3868"/>
                  <w:sz w:val="20"/>
                  <w:szCs w:val="20"/>
                  <w:u w:val="single"/>
                </w:rPr>
                <w:t>https://confluence.hl7.org/display/COD/EHR+Endpoints+for+Cancer+Clinical+Trials</w:t>
              </w:r>
            </w:hyperlink>
          </w:p>
        </w:tc>
      </w:tr>
      <w:tr w:rsidR="00E917C7" w:rsidRPr="00E917C7" w14:paraId="2614B603" w14:textId="77777777" w:rsidTr="00E917C7">
        <w:tc>
          <w:tcPr>
            <w:tcW w:w="13490" w:type="dxa"/>
            <w:gridSpan w:val="2"/>
            <w:tcBorders>
              <w:top w:val="single" w:sz="6" w:space="0" w:color="333333"/>
              <w:left w:val="single" w:sz="6" w:space="0" w:color="333333"/>
              <w:bottom w:val="single" w:sz="6" w:space="0" w:color="333333"/>
              <w:right w:val="single" w:sz="6" w:space="0" w:color="333333"/>
            </w:tcBorders>
            <w:shd w:val="clear" w:color="auto" w:fill="D0EBFC"/>
            <w:tcMar>
              <w:top w:w="120" w:type="dxa"/>
              <w:left w:w="60" w:type="dxa"/>
              <w:bottom w:w="120" w:type="dxa"/>
              <w:right w:w="60" w:type="dxa"/>
            </w:tcMar>
            <w:hideMark/>
          </w:tcPr>
          <w:p w14:paraId="3BEA498F" w14:textId="77777777" w:rsidR="00E917C7" w:rsidRPr="00E917C7" w:rsidRDefault="00E917C7" w:rsidP="00E917C7">
            <w:pPr>
              <w:jc w:val="center"/>
              <w:rPr>
                <w:rFonts w:ascii="Roboto Condensed" w:hAnsi="Roboto Condensed" w:cs="Open Sans"/>
                <w:color w:val="000000"/>
              </w:rPr>
            </w:pPr>
            <w:r w:rsidRPr="00E917C7">
              <w:rPr>
                <w:rFonts w:ascii="Roboto Condensed" w:hAnsi="Roboto Condensed" w:cs="Open Sans"/>
                <w:color w:val="000000"/>
              </w:rPr>
              <w:t>Potential Challenges</w:t>
            </w:r>
          </w:p>
        </w:tc>
      </w:tr>
      <w:tr w:rsidR="00E917C7" w:rsidRPr="00E917C7" w14:paraId="2C71CDE8"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03975A60" w14:textId="77777777" w:rsidR="00E917C7" w:rsidRPr="00E917C7" w:rsidRDefault="00E917C7" w:rsidP="00E917C7">
            <w:pPr>
              <w:rPr>
                <w:rFonts w:ascii="Open Sans" w:hAnsi="Open Sans" w:cs="Open Sans"/>
                <w:color w:val="000000"/>
                <w:sz w:val="20"/>
                <w:szCs w:val="20"/>
              </w:rPr>
            </w:pPr>
            <w:r w:rsidRPr="00E917C7">
              <w:rPr>
                <w:rFonts w:ascii="Open Sans" w:hAnsi="Open Sans" w:cs="Open Sans"/>
                <w:color w:val="000000"/>
                <w:sz w:val="20"/>
                <w:szCs w:val="20"/>
              </w:rPr>
              <w:t>Restrictions on Standardization (</w:t>
            </w:r>
            <w:proofErr w:type="gramStart"/>
            <w:r w:rsidRPr="00E917C7">
              <w:rPr>
                <w:rFonts w:ascii="Open Sans" w:hAnsi="Open Sans" w:cs="Open Sans"/>
                <w:color w:val="000000"/>
                <w:sz w:val="20"/>
                <w:szCs w:val="20"/>
              </w:rPr>
              <w:t>e.g.</w:t>
            </w:r>
            <w:proofErr w:type="gramEnd"/>
            <w:r w:rsidRPr="00E917C7">
              <w:rPr>
                <w:rFonts w:ascii="Open Sans" w:hAnsi="Open Sans" w:cs="Open Sans"/>
                <w:color w:val="000000"/>
                <w:sz w:val="20"/>
                <w:szCs w:val="20"/>
              </w:rPr>
              <w:t xml:space="preserve"> proprietary code)</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6072BAB6" w14:textId="77777777" w:rsidR="00E917C7" w:rsidRPr="00E917C7" w:rsidRDefault="00E917C7" w:rsidP="00E917C7">
            <w:pPr>
              <w:spacing w:line="360" w:lineRule="atLeast"/>
              <w:rPr>
                <w:rFonts w:ascii="Open Sans" w:hAnsi="Open Sans" w:cs="Open Sans"/>
                <w:color w:val="000000"/>
                <w:sz w:val="20"/>
                <w:szCs w:val="20"/>
              </w:rPr>
            </w:pPr>
            <w:r w:rsidRPr="00E917C7">
              <w:rPr>
                <w:rFonts w:ascii="Open Sans" w:hAnsi="Open Sans" w:cs="Open Sans"/>
                <w:color w:val="000000"/>
                <w:sz w:val="20"/>
                <w:szCs w:val="20"/>
              </w:rPr>
              <w:t>Note that some codes for cancer staging, such as AJCC codes, are proprietary.</w:t>
            </w:r>
          </w:p>
        </w:tc>
      </w:tr>
      <w:tr w:rsidR="00E917C7" w:rsidRPr="00E917C7" w14:paraId="7E8CF904"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24F50570" w14:textId="77777777" w:rsidR="00E917C7" w:rsidRPr="00E917C7" w:rsidRDefault="00E917C7" w:rsidP="00E917C7">
            <w:pPr>
              <w:rPr>
                <w:rFonts w:ascii="Open Sans" w:hAnsi="Open Sans" w:cs="Open Sans"/>
                <w:color w:val="000000"/>
                <w:sz w:val="20"/>
                <w:szCs w:val="20"/>
              </w:rPr>
            </w:pPr>
            <w:r w:rsidRPr="00E917C7">
              <w:rPr>
                <w:rFonts w:ascii="Open Sans" w:hAnsi="Open Sans" w:cs="Open Sans"/>
                <w:color w:val="000000"/>
                <w:sz w:val="20"/>
                <w:szCs w:val="20"/>
              </w:rPr>
              <w:t>Restrictions on Use (</w:t>
            </w:r>
            <w:proofErr w:type="gramStart"/>
            <w:r w:rsidRPr="00E917C7">
              <w:rPr>
                <w:rFonts w:ascii="Open Sans" w:hAnsi="Open Sans" w:cs="Open Sans"/>
                <w:color w:val="000000"/>
                <w:sz w:val="20"/>
                <w:szCs w:val="20"/>
              </w:rPr>
              <w:t>e.g.</w:t>
            </w:r>
            <w:proofErr w:type="gramEnd"/>
            <w:r w:rsidRPr="00E917C7">
              <w:rPr>
                <w:rFonts w:ascii="Open Sans" w:hAnsi="Open Sans" w:cs="Open Sans"/>
                <w:color w:val="000000"/>
                <w:sz w:val="20"/>
                <w:szCs w:val="20"/>
              </w:rPr>
              <w:t xml:space="preserve"> licensing, user fees)</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66DE7074" w14:textId="77777777" w:rsidR="00E917C7" w:rsidRPr="00E917C7" w:rsidRDefault="00E917C7" w:rsidP="00E917C7">
            <w:pPr>
              <w:spacing w:line="360" w:lineRule="atLeast"/>
              <w:rPr>
                <w:rFonts w:ascii="Open Sans" w:hAnsi="Open Sans" w:cs="Open Sans"/>
                <w:color w:val="000000"/>
                <w:sz w:val="20"/>
                <w:szCs w:val="20"/>
              </w:rPr>
            </w:pPr>
            <w:r w:rsidRPr="00E917C7">
              <w:rPr>
                <w:rFonts w:ascii="Open Sans" w:hAnsi="Open Sans" w:cs="Open Sans"/>
                <w:color w:val="000000"/>
                <w:sz w:val="20"/>
                <w:szCs w:val="20"/>
              </w:rPr>
              <w:t>None.</w:t>
            </w:r>
          </w:p>
        </w:tc>
      </w:tr>
      <w:tr w:rsidR="00E917C7" w:rsidRPr="00E917C7" w14:paraId="690972C8"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0139F75B" w14:textId="77777777" w:rsidR="00E917C7" w:rsidRPr="00E917C7" w:rsidRDefault="00E917C7" w:rsidP="00E917C7">
            <w:pPr>
              <w:rPr>
                <w:rFonts w:ascii="Open Sans" w:hAnsi="Open Sans" w:cs="Open Sans"/>
                <w:color w:val="000000"/>
                <w:sz w:val="20"/>
                <w:szCs w:val="20"/>
              </w:rPr>
            </w:pPr>
            <w:r w:rsidRPr="00E917C7">
              <w:rPr>
                <w:rFonts w:ascii="Open Sans" w:hAnsi="Open Sans" w:cs="Open Sans"/>
                <w:color w:val="000000"/>
                <w:sz w:val="20"/>
                <w:szCs w:val="20"/>
              </w:rPr>
              <w:t>Privacy and Security Concerns</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27D31CED" w14:textId="77777777" w:rsidR="00E917C7" w:rsidRPr="00E917C7" w:rsidRDefault="00E917C7" w:rsidP="00E917C7">
            <w:pPr>
              <w:spacing w:line="360" w:lineRule="atLeast"/>
              <w:rPr>
                <w:rFonts w:ascii="Open Sans" w:hAnsi="Open Sans" w:cs="Open Sans"/>
                <w:color w:val="000000"/>
                <w:sz w:val="20"/>
                <w:szCs w:val="20"/>
              </w:rPr>
            </w:pPr>
            <w:r w:rsidRPr="00E917C7">
              <w:rPr>
                <w:rFonts w:ascii="Open Sans" w:hAnsi="Open Sans" w:cs="Open Sans"/>
                <w:color w:val="000000"/>
                <w:sz w:val="20"/>
                <w:szCs w:val="20"/>
              </w:rPr>
              <w:t>This data falls under general HIPAA regulations.</w:t>
            </w:r>
          </w:p>
        </w:tc>
      </w:tr>
      <w:tr w:rsidR="00E917C7" w:rsidRPr="00E917C7" w14:paraId="6C0D8CC8"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2A856153" w14:textId="77777777" w:rsidR="00E917C7" w:rsidRPr="00E917C7" w:rsidRDefault="00E917C7" w:rsidP="00E917C7">
            <w:pPr>
              <w:rPr>
                <w:rFonts w:ascii="Open Sans" w:hAnsi="Open Sans" w:cs="Open Sans"/>
                <w:color w:val="000000"/>
                <w:sz w:val="20"/>
                <w:szCs w:val="20"/>
              </w:rPr>
            </w:pPr>
            <w:r w:rsidRPr="00E917C7">
              <w:rPr>
                <w:rFonts w:ascii="Open Sans" w:hAnsi="Open Sans" w:cs="Open Sans"/>
                <w:color w:val="000000"/>
                <w:sz w:val="20"/>
                <w:szCs w:val="20"/>
              </w:rPr>
              <w:t>Estimate of Overall Burden</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59F37648" w14:textId="77777777" w:rsidR="00E917C7" w:rsidRPr="00E917C7" w:rsidRDefault="00E917C7" w:rsidP="00E917C7">
            <w:pPr>
              <w:spacing w:line="360" w:lineRule="atLeast"/>
              <w:rPr>
                <w:rFonts w:ascii="Open Sans" w:hAnsi="Open Sans" w:cs="Open Sans"/>
                <w:color w:val="000000"/>
                <w:sz w:val="20"/>
                <w:szCs w:val="20"/>
              </w:rPr>
            </w:pPr>
            <w:r w:rsidRPr="00E917C7">
              <w:rPr>
                <w:rFonts w:ascii="Open Sans" w:hAnsi="Open Sans" w:cs="Open Sans"/>
                <w:color w:val="000000"/>
                <w:sz w:val="20"/>
                <w:szCs w:val="20"/>
              </w:rPr>
              <w:t>Usual HIPAA restrictions apply</w:t>
            </w:r>
          </w:p>
        </w:tc>
      </w:tr>
      <w:tr w:rsidR="00E917C7" w:rsidRPr="00E917C7" w14:paraId="741FDA84" w14:textId="77777777" w:rsidTr="00E917C7">
        <w:tc>
          <w:tcPr>
            <w:tcW w:w="3142" w:type="dxa"/>
            <w:tcBorders>
              <w:top w:val="single" w:sz="6" w:space="0" w:color="333333"/>
              <w:left w:val="single" w:sz="6" w:space="0" w:color="333333"/>
              <w:bottom w:val="single" w:sz="6" w:space="0" w:color="333333"/>
              <w:right w:val="single" w:sz="6" w:space="0" w:color="333333"/>
            </w:tcBorders>
            <w:shd w:val="clear" w:color="auto" w:fill="F1F1F1"/>
            <w:tcMar>
              <w:top w:w="120" w:type="dxa"/>
              <w:left w:w="60" w:type="dxa"/>
              <w:bottom w:w="120" w:type="dxa"/>
              <w:right w:w="60" w:type="dxa"/>
            </w:tcMar>
            <w:hideMark/>
          </w:tcPr>
          <w:p w14:paraId="5EDED2AF" w14:textId="77777777" w:rsidR="00E917C7" w:rsidRPr="00E917C7" w:rsidRDefault="00E917C7" w:rsidP="00E917C7">
            <w:pPr>
              <w:rPr>
                <w:rFonts w:ascii="Open Sans" w:hAnsi="Open Sans" w:cs="Open Sans"/>
                <w:color w:val="000000"/>
                <w:sz w:val="20"/>
                <w:szCs w:val="20"/>
              </w:rPr>
            </w:pPr>
            <w:r w:rsidRPr="00E917C7">
              <w:rPr>
                <w:rFonts w:ascii="Open Sans" w:hAnsi="Open Sans" w:cs="Open Sans"/>
                <w:color w:val="000000"/>
                <w:sz w:val="20"/>
                <w:szCs w:val="20"/>
              </w:rPr>
              <w:t>Other Implementation Challenges</w:t>
            </w:r>
          </w:p>
        </w:tc>
        <w:tc>
          <w:tcPr>
            <w:tcW w:w="10348" w:type="dxa"/>
            <w:tcBorders>
              <w:top w:val="single" w:sz="6" w:space="0" w:color="333333"/>
              <w:left w:val="single" w:sz="6" w:space="0" w:color="333333"/>
              <w:bottom w:val="single" w:sz="6" w:space="0" w:color="333333"/>
              <w:right w:val="single" w:sz="6" w:space="0" w:color="333333"/>
            </w:tcBorders>
            <w:shd w:val="clear" w:color="auto" w:fill="FFFFFF"/>
            <w:tcMar>
              <w:top w:w="120" w:type="dxa"/>
              <w:left w:w="60" w:type="dxa"/>
              <w:bottom w:w="120" w:type="dxa"/>
              <w:right w:w="60" w:type="dxa"/>
            </w:tcMar>
            <w:hideMark/>
          </w:tcPr>
          <w:p w14:paraId="2545717F" w14:textId="77777777" w:rsidR="00E917C7" w:rsidRPr="00E917C7" w:rsidRDefault="00E917C7" w:rsidP="00E917C7">
            <w:pPr>
              <w:spacing w:line="360" w:lineRule="atLeast"/>
              <w:rPr>
                <w:rFonts w:ascii="Open Sans" w:hAnsi="Open Sans" w:cs="Open Sans"/>
                <w:color w:val="000000"/>
                <w:sz w:val="20"/>
                <w:szCs w:val="20"/>
              </w:rPr>
            </w:pPr>
            <w:r w:rsidRPr="00E917C7">
              <w:rPr>
                <w:rFonts w:ascii="Open Sans" w:hAnsi="Open Sans" w:cs="Open Sans"/>
                <w:color w:val="000000"/>
                <w:sz w:val="20"/>
                <w:szCs w:val="20"/>
              </w:rPr>
              <w:t>*How hard is it to access and provide the data? Does it require significant time on the part of patient or provider to access or record or does it require an interruption in normal workflow to capture?</w:t>
            </w:r>
            <w:r w:rsidRPr="00E917C7">
              <w:rPr>
                <w:rFonts w:ascii="Open Sans" w:hAnsi="Open Sans" w:cs="Open Sans"/>
                <w:color w:val="000000"/>
                <w:sz w:val="20"/>
                <w:szCs w:val="20"/>
              </w:rPr>
              <w:br/>
            </w:r>
            <w:r w:rsidRPr="00E917C7">
              <w:rPr>
                <w:rFonts w:ascii="Open Sans" w:hAnsi="Open Sans" w:cs="Open Sans"/>
                <w:color w:val="000000"/>
                <w:sz w:val="20"/>
                <w:szCs w:val="20"/>
              </w:rPr>
              <w:br/>
            </w:r>
            <w:r w:rsidRPr="00E917C7">
              <w:rPr>
                <w:rFonts w:ascii="Open Sans" w:hAnsi="Open Sans" w:cs="Open Sans"/>
                <w:color w:val="000000"/>
                <w:sz w:val="20"/>
                <w:szCs w:val="20"/>
              </w:rPr>
              <w:lastRenderedPageBreak/>
              <w:t>Since evaluating disease stage by a given staging system is commonly done in oncology, as well as for disease processes such as hypertension, heart disease, chronic kidney disease, etc., this information is often captured in clinician documentation in the EHR. It is generally formatted as structured data in the domains of cancer and chronic kidney disease. The ease of accessibility and availability of disease stage and disease staging system varies by specialty.</w:t>
            </w:r>
            <w:r w:rsidRPr="00E917C7">
              <w:rPr>
                <w:rFonts w:ascii="Open Sans" w:hAnsi="Open Sans" w:cs="Open Sans"/>
                <w:color w:val="000000"/>
                <w:sz w:val="20"/>
                <w:szCs w:val="20"/>
              </w:rPr>
              <w:br/>
            </w:r>
            <w:r w:rsidRPr="00E917C7">
              <w:rPr>
                <w:rFonts w:ascii="Open Sans" w:hAnsi="Open Sans" w:cs="Open Sans"/>
                <w:color w:val="000000"/>
                <w:sz w:val="20"/>
                <w:szCs w:val="20"/>
              </w:rPr>
              <w:br/>
              <w:t>*Is it only available in an outside system, such as a lab reporting system?</w:t>
            </w:r>
            <w:r w:rsidRPr="00E917C7">
              <w:rPr>
                <w:rFonts w:ascii="Open Sans" w:hAnsi="Open Sans" w:cs="Open Sans"/>
                <w:color w:val="000000"/>
                <w:sz w:val="20"/>
                <w:szCs w:val="20"/>
              </w:rPr>
              <w:br/>
            </w:r>
            <w:r w:rsidRPr="00E917C7">
              <w:rPr>
                <w:rFonts w:ascii="Open Sans" w:hAnsi="Open Sans" w:cs="Open Sans"/>
                <w:color w:val="000000"/>
                <w:sz w:val="20"/>
                <w:szCs w:val="20"/>
              </w:rPr>
              <w:br/>
              <w:t>No.</w:t>
            </w:r>
            <w:r w:rsidRPr="00E917C7">
              <w:rPr>
                <w:rFonts w:ascii="Open Sans" w:hAnsi="Open Sans" w:cs="Open Sans"/>
                <w:color w:val="000000"/>
                <w:sz w:val="20"/>
                <w:szCs w:val="20"/>
              </w:rPr>
              <w:br/>
            </w:r>
            <w:r w:rsidRPr="00E917C7">
              <w:rPr>
                <w:rFonts w:ascii="Open Sans" w:hAnsi="Open Sans" w:cs="Open Sans"/>
                <w:color w:val="000000"/>
                <w:sz w:val="20"/>
                <w:szCs w:val="20"/>
              </w:rPr>
              <w:br/>
              <w:t>*Does it need to be calculated by the patient or provider, or can it be automatically retrieved or calculated by the system in a production environment?</w:t>
            </w:r>
            <w:r w:rsidRPr="00E917C7">
              <w:rPr>
                <w:rFonts w:ascii="Open Sans" w:hAnsi="Open Sans" w:cs="Open Sans"/>
                <w:color w:val="000000"/>
                <w:sz w:val="20"/>
                <w:szCs w:val="20"/>
              </w:rPr>
              <w:br/>
            </w:r>
            <w:r w:rsidRPr="00E917C7">
              <w:rPr>
                <w:rFonts w:ascii="Open Sans" w:hAnsi="Open Sans" w:cs="Open Sans"/>
                <w:color w:val="000000"/>
                <w:sz w:val="20"/>
                <w:szCs w:val="20"/>
              </w:rPr>
              <w:br/>
              <w:t>Both disease stage and disease staging system are assessed by the clinician.</w:t>
            </w:r>
            <w:r w:rsidRPr="00E917C7">
              <w:rPr>
                <w:rFonts w:ascii="Open Sans" w:hAnsi="Open Sans" w:cs="Open Sans"/>
                <w:color w:val="000000"/>
                <w:sz w:val="20"/>
                <w:szCs w:val="20"/>
              </w:rPr>
              <w:br/>
            </w:r>
            <w:r w:rsidRPr="00E917C7">
              <w:rPr>
                <w:rFonts w:ascii="Open Sans" w:hAnsi="Open Sans" w:cs="Open Sans"/>
                <w:color w:val="000000"/>
                <w:sz w:val="20"/>
                <w:szCs w:val="20"/>
              </w:rPr>
              <w:br/>
              <w:t>*Does it require significant developer time to implement in EHR systems?</w:t>
            </w:r>
            <w:r w:rsidRPr="00E917C7">
              <w:rPr>
                <w:rFonts w:ascii="Open Sans" w:hAnsi="Open Sans" w:cs="Open Sans"/>
                <w:color w:val="000000"/>
                <w:sz w:val="20"/>
                <w:szCs w:val="20"/>
              </w:rPr>
              <w:br/>
            </w:r>
            <w:r w:rsidRPr="00E917C7">
              <w:rPr>
                <w:rFonts w:ascii="Open Sans" w:hAnsi="Open Sans" w:cs="Open Sans"/>
                <w:color w:val="000000"/>
                <w:sz w:val="20"/>
                <w:szCs w:val="20"/>
              </w:rPr>
              <w:br/>
              <w:t>In the realm of oncology, Epic is in the process of implementing mCODE (minimal Common Oncology Data Elements) data elements for the problem domain focused on disease trend (disease status). Given the minimal complexity for representing disease trend, implementation has been relatively low burden. Disease staging has variable complexity and use across different specialties leading to a higher implementation burden. However, most EHRs are already capable of recording staging for cancer.</w:t>
            </w:r>
          </w:p>
        </w:tc>
      </w:tr>
    </w:tbl>
    <w:p w14:paraId="7F14B60D" w14:textId="77777777" w:rsidR="00E917C7" w:rsidRDefault="00E917C7"/>
    <w:sectPr w:rsidR="00E917C7" w:rsidSect="00E917C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10A9"/>
    <w:multiLevelType w:val="multilevel"/>
    <w:tmpl w:val="90DE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C7"/>
    <w:rsid w:val="000D0B0B"/>
    <w:rsid w:val="004F70ED"/>
    <w:rsid w:val="00544D7B"/>
    <w:rsid w:val="00644B03"/>
    <w:rsid w:val="00CD3546"/>
    <w:rsid w:val="00E9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348DD3"/>
  <w15:chartTrackingRefBased/>
  <w15:docId w15:val="{9B420D37-E848-DE4E-862D-730BB88D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7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17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3506">
      <w:bodyDiv w:val="1"/>
      <w:marLeft w:val="0"/>
      <w:marRight w:val="0"/>
      <w:marTop w:val="0"/>
      <w:marBottom w:val="0"/>
      <w:divBdr>
        <w:top w:val="none" w:sz="0" w:space="0" w:color="auto"/>
        <w:left w:val="none" w:sz="0" w:space="0" w:color="auto"/>
        <w:bottom w:val="none" w:sz="0" w:space="0" w:color="auto"/>
        <w:right w:val="none" w:sz="0" w:space="0" w:color="auto"/>
      </w:divBdr>
    </w:div>
    <w:div w:id="1231574022">
      <w:bodyDiv w:val="1"/>
      <w:marLeft w:val="0"/>
      <w:marRight w:val="0"/>
      <w:marTop w:val="0"/>
      <w:marBottom w:val="0"/>
      <w:divBdr>
        <w:top w:val="none" w:sz="0" w:space="0" w:color="auto"/>
        <w:left w:val="none" w:sz="0" w:space="0" w:color="auto"/>
        <w:bottom w:val="none" w:sz="0" w:space="0" w:color="auto"/>
        <w:right w:val="none" w:sz="0" w:space="0" w:color="auto"/>
      </w:divBdr>
    </w:div>
    <w:div w:id="1285231456">
      <w:bodyDiv w:val="1"/>
      <w:marLeft w:val="0"/>
      <w:marRight w:val="0"/>
      <w:marTop w:val="0"/>
      <w:marBottom w:val="0"/>
      <w:divBdr>
        <w:top w:val="none" w:sz="0" w:space="0" w:color="auto"/>
        <w:left w:val="none" w:sz="0" w:space="0" w:color="auto"/>
        <w:bottom w:val="none" w:sz="0" w:space="0" w:color="auto"/>
        <w:right w:val="none" w:sz="0" w:space="0" w:color="auto"/>
      </w:divBdr>
    </w:div>
    <w:div w:id="1414474587">
      <w:bodyDiv w:val="1"/>
      <w:marLeft w:val="0"/>
      <w:marRight w:val="0"/>
      <w:marTop w:val="0"/>
      <w:marBottom w:val="0"/>
      <w:divBdr>
        <w:top w:val="none" w:sz="0" w:space="0" w:color="auto"/>
        <w:left w:val="none" w:sz="0" w:space="0" w:color="auto"/>
        <w:bottom w:val="none" w:sz="0" w:space="0" w:color="auto"/>
        <w:right w:val="none" w:sz="0" w:space="0" w:color="auto"/>
      </w:divBdr>
    </w:div>
    <w:div w:id="202948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dney.org/nkfpatientnetwork" TargetMode="External"/><Relationship Id="rId13" Type="http://schemas.openxmlformats.org/officeDocument/2006/relationships/hyperlink" Target="https://confluence.hl7.org/display/COD/CodeX+Home" TargetMode="External"/><Relationship Id="rId18" Type="http://schemas.openxmlformats.org/officeDocument/2006/relationships/hyperlink" Target="https://browser.ihtsdotools.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rifolia-fhir.lantanagroup.com/igs/lantana_hapi_r4/MCC-IG/StructureDefinition-HeartFailure.html" TargetMode="External"/><Relationship Id="rId7" Type="http://schemas.openxmlformats.org/officeDocument/2006/relationships/hyperlink" Target="https://www.cdc.gov/cancer/dcpc/data/index.htm" TargetMode="External"/><Relationship Id="rId12" Type="http://schemas.openxmlformats.org/officeDocument/2006/relationships/hyperlink" Target="https://www.healthit.gov/isa/uscdi-data-class/assessment-and-plan-treatment" TargetMode="External"/><Relationship Id="rId17" Type="http://schemas.openxmlformats.org/officeDocument/2006/relationships/hyperlink" Target="https://build.fhir.org/ig/HL7/fhir-mCODE-ig/" TargetMode="External"/><Relationship Id="rId25" Type="http://schemas.openxmlformats.org/officeDocument/2006/relationships/hyperlink" Target="https://confluence.hl7.org/display/COD/EHR+Endpoints+for+Cancer+Clinical+Trials" TargetMode="External"/><Relationship Id="rId2" Type="http://schemas.openxmlformats.org/officeDocument/2006/relationships/styles" Target="styles.xml"/><Relationship Id="rId16" Type="http://schemas.openxmlformats.org/officeDocument/2006/relationships/hyperlink" Target="https://icd10cmtool.cdc.gov/?fy=FY2021" TargetMode="External"/><Relationship Id="rId20" Type="http://schemas.openxmlformats.org/officeDocument/2006/relationships/hyperlink" Target="http://build.fhir.org/ig/HL7/cqf-recommendations/examples/ckd/ckd-guideline.html" TargetMode="External"/><Relationship Id="rId1" Type="http://schemas.openxmlformats.org/officeDocument/2006/relationships/numbering" Target="numbering.xml"/><Relationship Id="rId6" Type="http://schemas.openxmlformats.org/officeDocument/2006/relationships/hyperlink" Target="http://icaredata.org/" TargetMode="External"/><Relationship Id="rId11" Type="http://schemas.openxmlformats.org/officeDocument/2006/relationships/hyperlink" Target="https://confluence.hl7.org/pages/viewpage.action?pageId=66938394" TargetMode="External"/><Relationship Id="rId24" Type="http://schemas.openxmlformats.org/officeDocument/2006/relationships/hyperlink" Target="https://confluence.hl7.org/display/COD/EECT+Supporting+Materials" TargetMode="External"/><Relationship Id="rId5" Type="http://schemas.openxmlformats.org/officeDocument/2006/relationships/hyperlink" Target="https://www.healthit.gov/isa/uscdi-data-class/assessment-and-plan-treatment" TargetMode="External"/><Relationship Id="rId15" Type="http://schemas.openxmlformats.org/officeDocument/2006/relationships/hyperlink" Target="https://browser.ihtsdotools.org/" TargetMode="External"/><Relationship Id="rId23" Type="http://schemas.openxmlformats.org/officeDocument/2006/relationships/hyperlink" Target="https://confluence.hl7.org/display/COD/EHR+Endpoints+for+Cancer+Clinical+Trials" TargetMode="External"/><Relationship Id="rId10" Type="http://schemas.openxmlformats.org/officeDocument/2006/relationships/hyperlink" Target="https://www.mayo.edu/research/clinical-trials/cls-20426140" TargetMode="External"/><Relationship Id="rId19" Type="http://schemas.openxmlformats.org/officeDocument/2006/relationships/hyperlink" Target="http://hl7.org/fhir/us/mcode/" TargetMode="External"/><Relationship Id="rId4" Type="http://schemas.openxmlformats.org/officeDocument/2006/relationships/webSettings" Target="webSettings.xml"/><Relationship Id="rId9" Type="http://schemas.openxmlformats.org/officeDocument/2006/relationships/hyperlink" Target="https://seer.cancer.gov/" TargetMode="External"/><Relationship Id="rId14" Type="http://schemas.openxmlformats.org/officeDocument/2006/relationships/hyperlink" Target="http://icaredata.org/" TargetMode="External"/><Relationship Id="rId22" Type="http://schemas.openxmlformats.org/officeDocument/2006/relationships/hyperlink" Target="https://www.hl7.org/fhir/valueset-condition-stage-type.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Chen</dc:creator>
  <cp:keywords/>
  <dc:description/>
  <cp:lastModifiedBy>Su Chen</cp:lastModifiedBy>
  <cp:revision>2</cp:revision>
  <dcterms:created xsi:type="dcterms:W3CDTF">2021-09-08T14:25:00Z</dcterms:created>
  <dcterms:modified xsi:type="dcterms:W3CDTF">2021-09-08T14:39:00Z</dcterms:modified>
</cp:coreProperties>
</file>