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9CE7E" w14:textId="7A2C842F" w:rsidR="00FF15EA" w:rsidRPr="004A6DF5" w:rsidRDefault="00E654CE">
      <w:pPr>
        <w:rPr>
          <w:rFonts w:cstheme="minorHAnsi"/>
        </w:rPr>
      </w:pPr>
      <w:r w:rsidRPr="004A6DF5">
        <w:rPr>
          <w:rFonts w:cstheme="minorHAnsi"/>
        </w:rPr>
        <w:t>January 31, 2023</w:t>
      </w:r>
    </w:p>
    <w:p w14:paraId="5A6FF3E2" w14:textId="5F80730A" w:rsidR="00E654CE" w:rsidRPr="004A6DF5" w:rsidRDefault="00425655" w:rsidP="00E654CE">
      <w:pPr>
        <w:pStyle w:val="NoSpacing"/>
        <w:rPr>
          <w:rFonts w:asciiTheme="minorHAnsi" w:hAnsiTheme="minorHAnsi" w:cstheme="minorHAnsi"/>
        </w:rPr>
      </w:pPr>
      <w:r w:rsidRPr="004A6DF5">
        <w:rPr>
          <w:rFonts w:asciiTheme="minorHAnsi" w:hAnsiTheme="minorHAnsi" w:cstheme="minorHAnsi"/>
        </w:rPr>
        <w:t xml:space="preserve">Micky </w:t>
      </w:r>
      <w:r w:rsidR="00E654CE" w:rsidRPr="004A6DF5">
        <w:rPr>
          <w:rFonts w:asciiTheme="minorHAnsi" w:hAnsiTheme="minorHAnsi" w:cstheme="minorHAnsi"/>
        </w:rPr>
        <w:t xml:space="preserve">Tripathi, PhD, MPP </w:t>
      </w:r>
    </w:p>
    <w:p w14:paraId="13EBFF78" w14:textId="77777777" w:rsidR="00E654CE" w:rsidRPr="004A6DF5" w:rsidRDefault="00E654CE" w:rsidP="00E654CE">
      <w:pPr>
        <w:pStyle w:val="NoSpacing"/>
        <w:rPr>
          <w:rFonts w:asciiTheme="minorHAnsi" w:hAnsiTheme="minorHAnsi" w:cstheme="minorHAnsi"/>
        </w:rPr>
      </w:pPr>
      <w:r w:rsidRPr="004A6DF5">
        <w:rPr>
          <w:rFonts w:asciiTheme="minorHAnsi" w:hAnsiTheme="minorHAnsi" w:cstheme="minorHAnsi"/>
        </w:rPr>
        <w:t xml:space="preserve">National Coordinator </w:t>
      </w:r>
    </w:p>
    <w:p w14:paraId="5FB45451" w14:textId="77777777" w:rsidR="00E654CE" w:rsidRPr="004A6DF5" w:rsidRDefault="00E654CE" w:rsidP="00E654CE">
      <w:pPr>
        <w:pStyle w:val="NoSpacing"/>
        <w:rPr>
          <w:rFonts w:asciiTheme="minorHAnsi" w:hAnsiTheme="minorHAnsi" w:cstheme="minorHAnsi"/>
        </w:rPr>
      </w:pPr>
      <w:r w:rsidRPr="004A6DF5">
        <w:rPr>
          <w:rFonts w:asciiTheme="minorHAnsi" w:hAnsiTheme="minorHAnsi" w:cstheme="minorHAnsi"/>
        </w:rPr>
        <w:t xml:space="preserve">Office of the National Coordinator for Health Information Technology (ONC) </w:t>
      </w:r>
    </w:p>
    <w:p w14:paraId="24138A55" w14:textId="77777777" w:rsidR="00E654CE" w:rsidRPr="004A6DF5" w:rsidRDefault="00E654CE" w:rsidP="00E654CE">
      <w:pPr>
        <w:pStyle w:val="NoSpacing"/>
        <w:rPr>
          <w:rFonts w:asciiTheme="minorHAnsi" w:hAnsiTheme="minorHAnsi" w:cstheme="minorHAnsi"/>
        </w:rPr>
      </w:pPr>
      <w:r w:rsidRPr="004A6DF5">
        <w:rPr>
          <w:rFonts w:asciiTheme="minorHAnsi" w:hAnsiTheme="minorHAnsi" w:cstheme="minorHAnsi"/>
        </w:rPr>
        <w:t xml:space="preserve">Department of Health and Human Services </w:t>
      </w:r>
    </w:p>
    <w:p w14:paraId="1CAEAFBB" w14:textId="77777777" w:rsidR="00E654CE" w:rsidRPr="004A6DF5" w:rsidRDefault="00E654CE" w:rsidP="00E654CE">
      <w:pPr>
        <w:pStyle w:val="NoSpacing"/>
        <w:rPr>
          <w:rFonts w:asciiTheme="minorHAnsi" w:hAnsiTheme="minorHAnsi" w:cstheme="minorHAnsi"/>
        </w:rPr>
      </w:pPr>
      <w:r w:rsidRPr="004A6DF5">
        <w:rPr>
          <w:rFonts w:asciiTheme="minorHAnsi" w:hAnsiTheme="minorHAnsi" w:cstheme="minorHAnsi"/>
        </w:rPr>
        <w:t xml:space="preserve">Hubert Humphrey Building, Suite 729 </w:t>
      </w:r>
    </w:p>
    <w:p w14:paraId="74984C08" w14:textId="77777777" w:rsidR="00E654CE" w:rsidRPr="004A6DF5" w:rsidRDefault="00E654CE" w:rsidP="00E654CE">
      <w:pPr>
        <w:pStyle w:val="NoSpacing"/>
        <w:rPr>
          <w:rFonts w:asciiTheme="minorHAnsi" w:hAnsiTheme="minorHAnsi" w:cstheme="minorHAnsi"/>
        </w:rPr>
      </w:pPr>
      <w:r w:rsidRPr="004A6DF5">
        <w:rPr>
          <w:rFonts w:asciiTheme="minorHAnsi" w:hAnsiTheme="minorHAnsi" w:cstheme="minorHAnsi"/>
        </w:rPr>
        <w:t xml:space="preserve">200 Independence Avenue SW </w:t>
      </w:r>
    </w:p>
    <w:p w14:paraId="11A9CA77" w14:textId="77777777" w:rsidR="00E654CE" w:rsidRPr="004A6DF5" w:rsidRDefault="00E654CE" w:rsidP="00E654CE">
      <w:pPr>
        <w:pStyle w:val="NoSpacing"/>
        <w:rPr>
          <w:rFonts w:asciiTheme="minorHAnsi" w:hAnsiTheme="minorHAnsi" w:cstheme="minorHAnsi"/>
        </w:rPr>
      </w:pPr>
      <w:r w:rsidRPr="004A6DF5">
        <w:rPr>
          <w:rFonts w:asciiTheme="minorHAnsi" w:hAnsiTheme="minorHAnsi" w:cstheme="minorHAnsi"/>
        </w:rPr>
        <w:t>Washington, DC 20201</w:t>
      </w:r>
    </w:p>
    <w:p w14:paraId="39C8FEF0" w14:textId="77777777" w:rsidR="00E654CE" w:rsidRPr="004A6DF5" w:rsidRDefault="00E654CE" w:rsidP="00E654CE">
      <w:pPr>
        <w:pStyle w:val="NoSpacing"/>
        <w:rPr>
          <w:rFonts w:asciiTheme="minorHAnsi" w:hAnsiTheme="minorHAnsi" w:cstheme="minorHAnsi"/>
        </w:rPr>
      </w:pPr>
    </w:p>
    <w:p w14:paraId="6EE91081" w14:textId="77777777" w:rsidR="00E654CE" w:rsidRPr="004A6DF5" w:rsidRDefault="00E654CE" w:rsidP="00E654CE">
      <w:pPr>
        <w:pStyle w:val="NoSpacing"/>
        <w:rPr>
          <w:rFonts w:asciiTheme="minorHAnsi" w:hAnsiTheme="minorHAnsi" w:cstheme="minorHAnsi"/>
          <w:b/>
          <w:bCs/>
          <w:i/>
          <w:iCs/>
        </w:rPr>
      </w:pPr>
      <w:r w:rsidRPr="004A6DF5">
        <w:rPr>
          <w:rFonts w:asciiTheme="minorHAnsi" w:hAnsiTheme="minorHAnsi" w:cstheme="minorHAnsi"/>
          <w:b/>
          <w:bCs/>
          <w:i/>
          <w:iCs/>
        </w:rPr>
        <w:t>Re: ONC’s Draft United States Core Data for Interoperability (USCDI) Version 4</w:t>
      </w:r>
    </w:p>
    <w:p w14:paraId="7E2B2476" w14:textId="77777777" w:rsidR="00E654CE" w:rsidRPr="004A6DF5" w:rsidRDefault="00E654CE" w:rsidP="00E654CE">
      <w:pPr>
        <w:pStyle w:val="NoSpacing"/>
        <w:rPr>
          <w:rFonts w:asciiTheme="minorHAnsi" w:hAnsiTheme="minorHAnsi" w:cstheme="minorHAnsi"/>
        </w:rPr>
      </w:pPr>
    </w:p>
    <w:p w14:paraId="5822CFF5" w14:textId="77777777" w:rsidR="00E654CE" w:rsidRPr="004A6DF5" w:rsidRDefault="00E654CE" w:rsidP="00E654CE">
      <w:pPr>
        <w:rPr>
          <w:rFonts w:cstheme="minorHAnsi"/>
        </w:rPr>
      </w:pPr>
      <w:r w:rsidRPr="004A6DF5">
        <w:rPr>
          <w:rFonts w:cstheme="minorHAnsi"/>
        </w:rPr>
        <w:t xml:space="preserve">Dear </w:t>
      </w:r>
      <w:proofErr w:type="gramStart"/>
      <w:r w:rsidRPr="004A6DF5">
        <w:rPr>
          <w:rFonts w:cstheme="minorHAnsi"/>
        </w:rPr>
        <w:t>Dr.</w:t>
      </w:r>
      <w:proofErr w:type="gramEnd"/>
      <w:r w:rsidRPr="004A6DF5">
        <w:rPr>
          <w:rFonts w:cstheme="minorHAnsi"/>
        </w:rPr>
        <w:t xml:space="preserve"> Tripathi,</w:t>
      </w:r>
    </w:p>
    <w:p w14:paraId="4A90C50B" w14:textId="77777777" w:rsidR="00E654CE" w:rsidRPr="004A6DF5" w:rsidRDefault="00E654CE" w:rsidP="00E654CE">
      <w:pPr>
        <w:rPr>
          <w:rFonts w:cstheme="minorHAnsi"/>
        </w:rPr>
      </w:pPr>
      <w:r w:rsidRPr="004A6DF5">
        <w:rPr>
          <w:rFonts w:cstheme="minorHAnsi"/>
        </w:rPr>
        <w:t xml:space="preserve">I’m writing on behalf of  Tivity Health to express our support for the Physical Activity Alliance’s application to add </w:t>
      </w:r>
      <w:r w:rsidRPr="004A6DF5">
        <w:rPr>
          <w:rFonts w:cstheme="minorHAnsi"/>
          <w:u w:val="single"/>
        </w:rPr>
        <w:t>Physical Activity Status</w:t>
      </w:r>
      <w:r w:rsidRPr="004A6DF5">
        <w:rPr>
          <w:rFonts w:cstheme="minorHAnsi"/>
        </w:rPr>
        <w:t xml:space="preserve"> as a data element to the next iteration of the U.S. Core Data for Interoperability (USCDI). Tivity Health provides physical activity for over 18 million eligible Medicare Advantage members and has studied the significance of exercise in reducing healthcare costs and in improving the health and well-being of our aging population. </w:t>
      </w:r>
    </w:p>
    <w:p w14:paraId="2EE40513" w14:textId="77777777" w:rsidR="00E654CE" w:rsidRPr="004A6DF5" w:rsidRDefault="00E654CE" w:rsidP="00E654CE">
      <w:pPr>
        <w:rPr>
          <w:rFonts w:cstheme="minorHAnsi"/>
        </w:rPr>
      </w:pPr>
      <w:r w:rsidRPr="004A6DF5">
        <w:rPr>
          <w:rFonts w:cstheme="minorHAnsi"/>
        </w:rPr>
        <w:t xml:space="preserve">We support the proposed Physical Activity Status data element that is comprised of four standardized measures: </w:t>
      </w:r>
    </w:p>
    <w:p w14:paraId="7CA367B7" w14:textId="6523BC63" w:rsidR="00E654CE" w:rsidRPr="004A6DF5" w:rsidRDefault="00E654CE" w:rsidP="00E654CE">
      <w:pPr>
        <w:pStyle w:val="NoSpacing"/>
        <w:rPr>
          <w:rFonts w:asciiTheme="minorHAnsi" w:hAnsiTheme="minorHAnsi" w:cstheme="minorHAnsi"/>
          <w:shd w:val="clear" w:color="auto" w:fill="FFFFFF"/>
        </w:rPr>
      </w:pPr>
      <w:r w:rsidRPr="004A6DF5">
        <w:rPr>
          <w:rFonts w:asciiTheme="minorHAnsi" w:hAnsiTheme="minorHAnsi" w:cstheme="minorHAnsi"/>
        </w:rPr>
        <w:t xml:space="preserve">(1) Average </w:t>
      </w:r>
      <w:r w:rsidRPr="004A6DF5">
        <w:rPr>
          <w:rFonts w:asciiTheme="minorHAnsi" w:hAnsiTheme="minorHAnsi" w:cstheme="minorHAnsi"/>
          <w:shd w:val="clear" w:color="auto" w:fill="FFFFFF"/>
        </w:rPr>
        <w:t>frequency of moderate to strenuous exercise each week (measured in “days”</w:t>
      </w:r>
      <w:proofErr w:type="gramStart"/>
      <w:r w:rsidR="004A6DF5" w:rsidRPr="004A6DF5">
        <w:rPr>
          <w:rFonts w:asciiTheme="minorHAnsi" w:hAnsiTheme="minorHAnsi" w:cstheme="minorHAnsi"/>
          <w:shd w:val="clear" w:color="auto" w:fill="FFFFFF"/>
        </w:rPr>
        <w:t>);</w:t>
      </w:r>
      <w:proofErr w:type="gramEnd"/>
      <w:r w:rsidRPr="004A6DF5">
        <w:rPr>
          <w:rFonts w:asciiTheme="minorHAnsi" w:hAnsiTheme="minorHAnsi" w:cstheme="minorHAnsi"/>
          <w:shd w:val="clear" w:color="auto" w:fill="FFFFFF"/>
        </w:rPr>
        <w:t xml:space="preserve"> </w:t>
      </w:r>
    </w:p>
    <w:p w14:paraId="23CED211" w14:textId="5C47F77B" w:rsidR="00E654CE" w:rsidRPr="004A6DF5" w:rsidRDefault="00E654CE" w:rsidP="00E654CE">
      <w:pPr>
        <w:pStyle w:val="NoSpacing"/>
        <w:rPr>
          <w:rFonts w:asciiTheme="minorHAnsi" w:hAnsiTheme="minorHAnsi" w:cstheme="minorHAnsi"/>
          <w:shd w:val="clear" w:color="auto" w:fill="FFFFFF"/>
        </w:rPr>
      </w:pPr>
      <w:r w:rsidRPr="004A6DF5">
        <w:rPr>
          <w:rFonts w:asciiTheme="minorHAnsi" w:hAnsiTheme="minorHAnsi" w:cstheme="minorHAnsi"/>
          <w:shd w:val="clear" w:color="auto" w:fill="FFFFFF"/>
        </w:rPr>
        <w:t>(2) Average duration of moderate to strenuous exercise (measured in “minutes”</w:t>
      </w:r>
      <w:proofErr w:type="gramStart"/>
      <w:r w:rsidRPr="004A6DF5">
        <w:rPr>
          <w:rFonts w:asciiTheme="minorHAnsi" w:hAnsiTheme="minorHAnsi" w:cstheme="minorHAnsi"/>
          <w:shd w:val="clear" w:color="auto" w:fill="FFFFFF"/>
        </w:rPr>
        <w:t>)</w:t>
      </w:r>
      <w:r w:rsidR="004A6DF5" w:rsidRPr="004A6DF5">
        <w:rPr>
          <w:rFonts w:asciiTheme="minorHAnsi" w:hAnsiTheme="minorHAnsi" w:cstheme="minorHAnsi"/>
          <w:shd w:val="clear" w:color="auto" w:fill="FFFFFF"/>
        </w:rPr>
        <w:t>;</w:t>
      </w:r>
      <w:proofErr w:type="gramEnd"/>
      <w:r w:rsidRPr="004A6DF5">
        <w:rPr>
          <w:rFonts w:asciiTheme="minorHAnsi" w:hAnsiTheme="minorHAnsi" w:cstheme="minorHAnsi"/>
          <w:shd w:val="clear" w:color="auto" w:fill="FFFFFF"/>
        </w:rPr>
        <w:t xml:space="preserve"> </w:t>
      </w:r>
    </w:p>
    <w:p w14:paraId="505D8FF2" w14:textId="77777777" w:rsidR="00E654CE" w:rsidRPr="004A6DF5" w:rsidRDefault="00E654CE" w:rsidP="00E654CE">
      <w:pPr>
        <w:pStyle w:val="NoSpacing"/>
        <w:rPr>
          <w:rFonts w:asciiTheme="minorHAnsi" w:hAnsiTheme="minorHAnsi" w:cstheme="minorHAnsi"/>
          <w:shd w:val="clear" w:color="auto" w:fill="FFFFFF"/>
        </w:rPr>
      </w:pPr>
      <w:r w:rsidRPr="004A6DF5">
        <w:rPr>
          <w:rFonts w:asciiTheme="minorHAnsi" w:hAnsiTheme="minorHAnsi" w:cstheme="minorHAnsi"/>
          <w:shd w:val="clear" w:color="auto" w:fill="FFFFFF"/>
        </w:rPr>
        <w:t xml:space="preserve">(3) Total minutes of moderate-vigorous physical activity/week (a product of the first two measures); and </w:t>
      </w:r>
    </w:p>
    <w:p w14:paraId="3068127A" w14:textId="77777777" w:rsidR="00E654CE" w:rsidRPr="004A6DF5" w:rsidRDefault="00E654CE" w:rsidP="00E654CE">
      <w:pPr>
        <w:pStyle w:val="NoSpacing"/>
        <w:rPr>
          <w:rFonts w:asciiTheme="minorHAnsi" w:hAnsiTheme="minorHAnsi" w:cstheme="minorHAnsi"/>
          <w:color w:val="505050"/>
          <w:shd w:val="clear" w:color="auto" w:fill="FFFFFF"/>
        </w:rPr>
      </w:pPr>
      <w:r w:rsidRPr="004A6DF5">
        <w:rPr>
          <w:rFonts w:asciiTheme="minorHAnsi" w:hAnsiTheme="minorHAnsi" w:cstheme="minorHAnsi"/>
          <w:shd w:val="clear" w:color="auto" w:fill="FFFFFF"/>
        </w:rPr>
        <w:t>(4) Average frequency of muscle-strengthening exercise each week (measured in “days”).</w:t>
      </w:r>
      <w:r w:rsidRPr="004A6DF5">
        <w:rPr>
          <w:rFonts w:asciiTheme="minorHAnsi" w:hAnsiTheme="minorHAnsi" w:cstheme="minorHAnsi"/>
          <w:color w:val="505050"/>
          <w:shd w:val="clear" w:color="auto" w:fill="FFFFFF"/>
        </w:rPr>
        <w:t xml:space="preserve"> </w:t>
      </w:r>
    </w:p>
    <w:p w14:paraId="2399AAD0" w14:textId="77777777" w:rsidR="00E654CE" w:rsidRPr="004A6DF5" w:rsidRDefault="00E654CE" w:rsidP="00E654CE">
      <w:pPr>
        <w:pStyle w:val="NoSpacing"/>
        <w:rPr>
          <w:rFonts w:asciiTheme="minorHAnsi" w:hAnsiTheme="minorHAnsi" w:cstheme="minorHAnsi"/>
          <w:color w:val="505050"/>
          <w:shd w:val="clear" w:color="auto" w:fill="FFFFFF"/>
        </w:rPr>
      </w:pPr>
    </w:p>
    <w:p w14:paraId="593AB4E5" w14:textId="77777777" w:rsidR="00E654CE" w:rsidRPr="004A6DF5" w:rsidRDefault="00E654CE" w:rsidP="00E654CE">
      <w:pPr>
        <w:pStyle w:val="NoSpacing"/>
        <w:rPr>
          <w:rFonts w:asciiTheme="minorHAnsi" w:hAnsiTheme="minorHAnsi" w:cstheme="minorHAnsi"/>
          <w:vertAlign w:val="superscript"/>
        </w:rPr>
      </w:pPr>
      <w:r w:rsidRPr="004A6DF5">
        <w:rPr>
          <w:rFonts w:asciiTheme="minorHAnsi" w:hAnsiTheme="minorHAnsi" w:cstheme="minorHAnsi"/>
        </w:rPr>
        <w:t>These measures are validated in the peer-reviewed literature</w:t>
      </w:r>
      <w:r w:rsidRPr="004A6DF5">
        <w:rPr>
          <w:rStyle w:val="FootnoteReference"/>
          <w:rFonts w:asciiTheme="minorHAnsi" w:hAnsiTheme="minorHAnsi" w:cstheme="minorHAnsi"/>
        </w:rPr>
        <w:footnoteReference w:id="1"/>
      </w:r>
      <w:r w:rsidRPr="004A6DF5">
        <w:rPr>
          <w:rFonts w:asciiTheme="minorHAnsi" w:hAnsiTheme="minorHAnsi" w:cstheme="minorHAnsi"/>
          <w:vertAlign w:val="superscript"/>
        </w:rPr>
        <w:t>,</w:t>
      </w:r>
      <w:r w:rsidRPr="004A6DF5">
        <w:rPr>
          <w:rStyle w:val="FootnoteReference"/>
          <w:rFonts w:asciiTheme="minorHAnsi" w:hAnsiTheme="minorHAnsi" w:cstheme="minorHAnsi"/>
        </w:rPr>
        <w:footnoteReference w:id="2"/>
      </w:r>
      <w:r w:rsidRPr="004A6DF5">
        <w:rPr>
          <w:rFonts w:asciiTheme="minorHAnsi" w:hAnsiTheme="minorHAnsi" w:cstheme="minorHAnsi"/>
        </w:rPr>
        <w:t xml:space="preserve"> and are aligned with the 2018 U.S. Physical Activity Guidelines for Americans.</w:t>
      </w:r>
      <w:r w:rsidRPr="004A6DF5">
        <w:rPr>
          <w:rFonts w:asciiTheme="minorHAnsi" w:hAnsiTheme="minorHAnsi" w:cstheme="minorHAnsi"/>
          <w:vertAlign w:val="superscript"/>
        </w:rPr>
        <w:t>3</w:t>
      </w:r>
    </w:p>
    <w:p w14:paraId="3C3A8C09" w14:textId="77777777" w:rsidR="00E654CE" w:rsidRPr="004A6DF5" w:rsidRDefault="00E654CE" w:rsidP="00E654CE">
      <w:pPr>
        <w:pStyle w:val="NoSpacing"/>
        <w:rPr>
          <w:rFonts w:asciiTheme="minorHAnsi" w:hAnsiTheme="minorHAnsi" w:cstheme="minorHAnsi"/>
        </w:rPr>
      </w:pPr>
    </w:p>
    <w:p w14:paraId="2D1AFCC1" w14:textId="0A66F473" w:rsidR="00E654CE" w:rsidRPr="004A6DF5" w:rsidRDefault="00E654CE" w:rsidP="00E654CE">
      <w:pPr>
        <w:pStyle w:val="NormalWeb"/>
        <w:spacing w:before="0" w:after="0"/>
        <w:rPr>
          <w:rFonts w:asciiTheme="minorHAnsi" w:eastAsia="Calibri" w:hAnsiTheme="minorHAnsi" w:cstheme="minorHAnsi"/>
          <w:i/>
          <w:iCs/>
          <w:color w:val="5B9BD5" w:themeColor="accent1"/>
          <w:sz w:val="22"/>
          <w:szCs w:val="22"/>
        </w:rPr>
      </w:pPr>
      <w:r w:rsidRPr="004A6DF5">
        <w:rPr>
          <w:rFonts w:asciiTheme="minorHAnsi" w:eastAsia="Calibri" w:hAnsiTheme="minorHAnsi" w:cstheme="minorHAnsi"/>
          <w:sz w:val="22"/>
          <w:szCs w:val="22"/>
        </w:rPr>
        <w:t>Being physically active is one of the most important lifestyle behaviors for maintaining physical health, mental health, and well-being.</w:t>
      </w:r>
      <w:r w:rsidRPr="004A6DF5">
        <w:rPr>
          <w:rStyle w:val="FootnoteReference"/>
          <w:rFonts w:asciiTheme="minorHAnsi" w:eastAsia="Calibri" w:hAnsiTheme="minorHAnsi" w:cstheme="minorHAnsi"/>
          <w:sz w:val="22"/>
          <w:szCs w:val="22"/>
        </w:rPr>
        <w:footnoteReference w:id="3"/>
      </w:r>
      <w:r w:rsidRPr="004A6DF5">
        <w:rPr>
          <w:rFonts w:asciiTheme="minorHAnsi" w:eastAsia="Calibri" w:hAnsiTheme="minorHAnsi" w:cstheme="minorHAnsi"/>
          <w:sz w:val="22"/>
          <w:szCs w:val="22"/>
        </w:rPr>
        <w:t xml:space="preserve"> Tivity Health already works with over 80 health plans and contracts for fitness as well as a variety of integrative health programs</w:t>
      </w:r>
      <w:r w:rsidR="00425655" w:rsidRPr="004A6DF5">
        <w:rPr>
          <w:rFonts w:asciiTheme="minorHAnsi" w:eastAsia="Calibri" w:hAnsiTheme="minorHAnsi" w:cstheme="minorHAnsi"/>
          <w:sz w:val="22"/>
          <w:szCs w:val="22"/>
        </w:rPr>
        <w:t xml:space="preserve">, through its subsidiary, </w:t>
      </w:r>
      <w:proofErr w:type="spellStart"/>
      <w:r w:rsidR="00425655" w:rsidRPr="004A6DF5">
        <w:rPr>
          <w:rFonts w:asciiTheme="minorHAnsi" w:eastAsia="Calibri" w:hAnsiTheme="minorHAnsi" w:cstheme="minorHAnsi"/>
          <w:sz w:val="22"/>
          <w:szCs w:val="22"/>
        </w:rPr>
        <w:t>WholeHealth</w:t>
      </w:r>
      <w:proofErr w:type="spellEnd"/>
      <w:r w:rsidR="00425655" w:rsidRPr="004A6DF5">
        <w:rPr>
          <w:rFonts w:asciiTheme="minorHAnsi" w:eastAsia="Calibri" w:hAnsiTheme="minorHAnsi" w:cstheme="minorHAnsi"/>
          <w:sz w:val="22"/>
          <w:szCs w:val="22"/>
        </w:rPr>
        <w:t xml:space="preserve"> Living, </w:t>
      </w:r>
      <w:r w:rsidR="004A6DF5" w:rsidRPr="004A6DF5">
        <w:rPr>
          <w:rFonts w:asciiTheme="minorHAnsi" w:eastAsia="Calibri" w:hAnsiTheme="minorHAnsi" w:cstheme="minorHAnsi"/>
          <w:sz w:val="22"/>
          <w:szCs w:val="22"/>
        </w:rPr>
        <w:t xml:space="preserve">we also </w:t>
      </w:r>
      <w:r w:rsidR="00425655" w:rsidRPr="004A6DF5">
        <w:rPr>
          <w:rFonts w:asciiTheme="minorHAnsi" w:eastAsia="Calibri" w:hAnsiTheme="minorHAnsi" w:cstheme="minorHAnsi"/>
          <w:sz w:val="22"/>
          <w:szCs w:val="22"/>
        </w:rPr>
        <w:t xml:space="preserve">offer </w:t>
      </w:r>
      <w:r w:rsidRPr="004A6DF5">
        <w:rPr>
          <w:rFonts w:asciiTheme="minorHAnsi" w:eastAsia="Calibri" w:hAnsiTheme="minorHAnsi" w:cstheme="minorHAnsi"/>
          <w:sz w:val="22"/>
          <w:szCs w:val="22"/>
        </w:rPr>
        <w:t>chiropractic services, acupuncture, and therapeutic massage. We believe we would be ready to implement a standardized assessment for fitness that would help expand this needed benefit.</w:t>
      </w:r>
      <w:r w:rsidRPr="004A6DF5">
        <w:rPr>
          <w:rFonts w:asciiTheme="minorHAnsi" w:eastAsia="Calibri" w:hAnsiTheme="minorHAnsi" w:cstheme="minorHAnsi"/>
          <w:i/>
          <w:iCs/>
          <w:color w:val="5B9BD5" w:themeColor="accent1"/>
          <w:sz w:val="22"/>
          <w:szCs w:val="22"/>
        </w:rPr>
        <w:t xml:space="preserve"> </w:t>
      </w:r>
    </w:p>
    <w:p w14:paraId="7F5F3686" w14:textId="77777777" w:rsidR="00E654CE" w:rsidRPr="004A6DF5" w:rsidRDefault="00E654CE" w:rsidP="00E654CE">
      <w:pPr>
        <w:pStyle w:val="NormalWeb"/>
        <w:spacing w:before="0" w:after="0"/>
        <w:rPr>
          <w:rFonts w:asciiTheme="minorHAnsi" w:hAnsiTheme="minorHAnsi" w:cstheme="minorHAnsi"/>
          <w:sz w:val="22"/>
          <w:szCs w:val="22"/>
        </w:rPr>
      </w:pPr>
    </w:p>
    <w:p w14:paraId="02BBBEA6" w14:textId="77777777" w:rsidR="00E654CE" w:rsidRPr="004A6DF5" w:rsidRDefault="00E654CE" w:rsidP="00E654CE">
      <w:pPr>
        <w:rPr>
          <w:rFonts w:eastAsia="Calibri" w:cstheme="minorHAnsi"/>
        </w:rPr>
      </w:pPr>
      <w:r w:rsidRPr="004A6DF5">
        <w:rPr>
          <w:rFonts w:eastAsia="Calibri" w:cstheme="minorHAnsi"/>
        </w:rPr>
        <w:t>We take regular surveys of Medicare Advantage seniors and the fee for service population when appropriate and have specifically surveyed Medicare Advantage seniors on physical activity.  A November 2022 Senior Healthy Living Survey conducted with Morning Consult indicated:</w:t>
      </w:r>
    </w:p>
    <w:p w14:paraId="778DA577" w14:textId="77777777" w:rsidR="00E654CE" w:rsidRPr="004A6DF5" w:rsidRDefault="00E654CE" w:rsidP="00E654CE">
      <w:pPr>
        <w:pStyle w:val="ListParagraph"/>
        <w:numPr>
          <w:ilvl w:val="0"/>
          <w:numId w:val="1"/>
        </w:numPr>
        <w:rPr>
          <w:rFonts w:asciiTheme="minorHAnsi" w:eastAsia="Times New Roman" w:hAnsiTheme="minorHAnsi" w:cstheme="minorHAnsi"/>
        </w:rPr>
      </w:pPr>
      <w:r w:rsidRPr="004A6DF5">
        <w:rPr>
          <w:rFonts w:asciiTheme="minorHAnsi" w:eastAsia="Times New Roman" w:hAnsiTheme="minorHAnsi" w:cstheme="minorHAnsi"/>
        </w:rPr>
        <w:t>About half, (52%) discussed their level of physical activity with their physician in the last 6 months. Among those:</w:t>
      </w:r>
    </w:p>
    <w:p w14:paraId="15AB90EE" w14:textId="48E498FB" w:rsidR="00E654CE" w:rsidRPr="004A6DF5" w:rsidRDefault="00E654CE" w:rsidP="00B64852">
      <w:pPr>
        <w:pStyle w:val="ListParagraph"/>
        <w:numPr>
          <w:ilvl w:val="1"/>
          <w:numId w:val="1"/>
        </w:numPr>
        <w:rPr>
          <w:rFonts w:asciiTheme="minorHAnsi" w:eastAsia="Times New Roman" w:hAnsiTheme="minorHAnsi" w:cstheme="minorHAnsi"/>
        </w:rPr>
      </w:pPr>
      <w:r w:rsidRPr="004A6DF5">
        <w:rPr>
          <w:rFonts w:asciiTheme="minorHAnsi" w:eastAsia="Times New Roman" w:hAnsiTheme="minorHAnsi" w:cstheme="minorHAnsi"/>
        </w:rPr>
        <w:lastRenderedPageBreak/>
        <w:t>For the most part, physicians recommended seniors continue with their current exercise / physical activity routine</w:t>
      </w:r>
    </w:p>
    <w:p w14:paraId="71E3B44E" w14:textId="77777777" w:rsidR="00E654CE" w:rsidRPr="004A6DF5" w:rsidRDefault="00E654CE" w:rsidP="00E654CE">
      <w:pPr>
        <w:pStyle w:val="ListParagraph"/>
        <w:numPr>
          <w:ilvl w:val="1"/>
          <w:numId w:val="2"/>
        </w:numPr>
        <w:rPr>
          <w:rFonts w:asciiTheme="minorHAnsi" w:eastAsia="Times New Roman" w:hAnsiTheme="minorHAnsi" w:cstheme="minorHAnsi"/>
        </w:rPr>
      </w:pPr>
      <w:r w:rsidRPr="004A6DF5">
        <w:rPr>
          <w:rFonts w:asciiTheme="minorHAnsi" w:eastAsia="Times New Roman" w:hAnsiTheme="minorHAnsi" w:cstheme="minorHAnsi"/>
        </w:rPr>
        <w:t>29% recommended seniors start doing some form of exercise or do more exercise than they are currently doing</w:t>
      </w:r>
    </w:p>
    <w:p w14:paraId="4788F6DE" w14:textId="77777777" w:rsidR="00E654CE" w:rsidRPr="004A6DF5" w:rsidRDefault="00E654CE" w:rsidP="00E654CE">
      <w:pPr>
        <w:pStyle w:val="ListParagraph"/>
        <w:numPr>
          <w:ilvl w:val="1"/>
          <w:numId w:val="2"/>
        </w:numPr>
        <w:rPr>
          <w:rFonts w:asciiTheme="minorHAnsi" w:eastAsia="Times New Roman" w:hAnsiTheme="minorHAnsi" w:cstheme="minorHAnsi"/>
        </w:rPr>
      </w:pPr>
      <w:r w:rsidRPr="004A6DF5">
        <w:rPr>
          <w:rFonts w:asciiTheme="minorHAnsi" w:eastAsia="Times New Roman" w:hAnsiTheme="minorHAnsi" w:cstheme="minorHAnsi"/>
        </w:rPr>
        <w:t>13% of Seniors report their physicians made no recommendations about physical activity</w:t>
      </w:r>
    </w:p>
    <w:p w14:paraId="6C737717" w14:textId="77777777" w:rsidR="00E654CE" w:rsidRPr="004A6DF5" w:rsidRDefault="00E654CE" w:rsidP="00E654CE">
      <w:pPr>
        <w:pStyle w:val="ListParagraph"/>
        <w:numPr>
          <w:ilvl w:val="1"/>
          <w:numId w:val="2"/>
        </w:numPr>
        <w:rPr>
          <w:rFonts w:asciiTheme="minorHAnsi" w:eastAsia="Times New Roman" w:hAnsiTheme="minorHAnsi" w:cstheme="minorHAnsi"/>
        </w:rPr>
      </w:pPr>
      <w:r w:rsidRPr="004A6DF5">
        <w:rPr>
          <w:rFonts w:asciiTheme="minorHAnsi" w:eastAsia="Times New Roman" w:hAnsiTheme="minorHAnsi" w:cstheme="minorHAnsi"/>
        </w:rPr>
        <w:t>Only 2% recommended seniors stop engaging in all forms of physical activity</w:t>
      </w:r>
    </w:p>
    <w:p w14:paraId="24ACA265" w14:textId="38BF4196" w:rsidR="00E654CE" w:rsidRPr="004A6DF5" w:rsidRDefault="00E654CE" w:rsidP="00E654CE">
      <w:pPr>
        <w:pStyle w:val="ListParagraph"/>
        <w:numPr>
          <w:ilvl w:val="1"/>
          <w:numId w:val="2"/>
        </w:numPr>
        <w:rPr>
          <w:rFonts w:asciiTheme="minorHAnsi" w:eastAsia="Times New Roman" w:hAnsiTheme="minorHAnsi" w:cstheme="minorHAnsi"/>
        </w:rPr>
      </w:pPr>
      <w:r w:rsidRPr="004A6DF5">
        <w:rPr>
          <w:rFonts w:asciiTheme="minorHAnsi" w:eastAsia="Times New Roman" w:hAnsiTheme="minorHAnsi" w:cstheme="minorHAnsi"/>
        </w:rPr>
        <w:t>Nine in ten Seniors, (89%) who were given recommendations by their physicians say they at least partially followed through with these recommendations</w:t>
      </w:r>
    </w:p>
    <w:p w14:paraId="6A88CD28" w14:textId="77777777" w:rsidR="00425655" w:rsidRPr="004A6DF5" w:rsidRDefault="00425655" w:rsidP="00425655">
      <w:pPr>
        <w:ind w:left="360"/>
        <w:rPr>
          <w:rFonts w:eastAsia="Times New Roman" w:cstheme="minorHAnsi"/>
        </w:rPr>
      </w:pPr>
    </w:p>
    <w:p w14:paraId="2FA53A63" w14:textId="6AE4E742" w:rsidR="00425655" w:rsidRPr="004A6DF5" w:rsidRDefault="00425655" w:rsidP="00425655">
      <w:pPr>
        <w:ind w:left="360"/>
        <w:rPr>
          <w:rFonts w:eastAsia="Calibri" w:cstheme="minorHAnsi"/>
        </w:rPr>
      </w:pPr>
      <w:r w:rsidRPr="004A6DF5">
        <w:rPr>
          <w:rFonts w:eastAsia="Times New Roman" w:cstheme="minorHAnsi"/>
        </w:rPr>
        <w:t>We feel this data indicates the importance of a relationship between a health care provider and a senior in the promotion of exercise.  Should ONC approve this application, the adoption and extension of a physical fitness benefit would only enhance the support of exercise.</w:t>
      </w:r>
    </w:p>
    <w:p w14:paraId="27237CF7" w14:textId="1D7FA44B" w:rsidR="00E654CE" w:rsidRPr="004A6DF5" w:rsidRDefault="00E654CE" w:rsidP="004A6DF5">
      <w:pPr>
        <w:ind w:left="360"/>
        <w:rPr>
          <w:rFonts w:eastAsia="Calibri" w:cstheme="minorHAnsi"/>
        </w:rPr>
      </w:pPr>
      <w:r w:rsidRPr="004A6DF5">
        <w:rPr>
          <w:rFonts w:eastAsia="Calibri" w:cstheme="minorHAnsi"/>
        </w:rPr>
        <w:t xml:space="preserve">Thank you and please reach out to Vicki Shepard at </w:t>
      </w:r>
      <w:hyperlink r:id="rId7" w:history="1">
        <w:r w:rsidRPr="004A6DF5">
          <w:rPr>
            <w:rStyle w:val="Hyperlink"/>
            <w:rFonts w:eastAsia="Calibri" w:cstheme="minorHAnsi"/>
            <w:color w:val="000000"/>
          </w:rPr>
          <w:t>vicki.shepard@tivityhealth.com</w:t>
        </w:r>
      </w:hyperlink>
      <w:r w:rsidRPr="004A6DF5">
        <w:rPr>
          <w:rFonts w:eastAsia="Calibri" w:cstheme="minorHAnsi"/>
        </w:rPr>
        <w:t xml:space="preserve"> if we can answer any other questions. </w:t>
      </w:r>
    </w:p>
    <w:p w14:paraId="177DCFDF" w14:textId="77777777" w:rsidR="00E654CE" w:rsidRPr="004A6DF5" w:rsidRDefault="00E654CE" w:rsidP="004A6DF5">
      <w:pPr>
        <w:ind w:firstLine="360"/>
        <w:rPr>
          <w:rFonts w:eastAsia="Calibri" w:cstheme="minorHAnsi"/>
        </w:rPr>
      </w:pPr>
      <w:r w:rsidRPr="004A6DF5">
        <w:rPr>
          <w:rFonts w:eastAsia="Calibri" w:cstheme="minorHAnsi"/>
        </w:rPr>
        <w:t>Sincerely,</w:t>
      </w:r>
    </w:p>
    <w:p w14:paraId="509C6412" w14:textId="203EEF19" w:rsidR="00E654CE" w:rsidRPr="00DC362E" w:rsidRDefault="00DC362E" w:rsidP="00DC362E">
      <w:pPr>
        <w:jc w:val="both"/>
        <w:rPr>
          <w:rFonts w:ascii="Baguet Script" w:eastAsia="Calibri" w:hAnsi="Baguet Script" w:cstheme="minorHAnsi"/>
        </w:rPr>
      </w:pPr>
      <w:r w:rsidRPr="00DC362E">
        <w:rPr>
          <w:rFonts w:ascii="Baguet Script" w:eastAsia="Calibri" w:hAnsi="Baguet Script" w:cstheme="minorHAnsi"/>
        </w:rPr>
        <w:t xml:space="preserve">        Richard Ashworth</w:t>
      </w:r>
      <w:r w:rsidRPr="00DC362E">
        <w:rPr>
          <w:rFonts w:ascii="Baguet Script" w:eastAsia="Calibri" w:hAnsi="Baguet Script" w:cstheme="minorHAnsi"/>
        </w:rPr>
        <w:tab/>
      </w:r>
    </w:p>
    <w:p w14:paraId="65138195" w14:textId="77777777" w:rsidR="00B422E3" w:rsidRPr="004A6DF5" w:rsidRDefault="00E654CE" w:rsidP="004A6DF5">
      <w:pPr>
        <w:spacing w:after="0" w:line="240" w:lineRule="auto"/>
        <w:ind w:left="360"/>
        <w:rPr>
          <w:rFonts w:eastAsia="Calibri" w:cstheme="minorHAnsi"/>
        </w:rPr>
      </w:pPr>
      <w:r w:rsidRPr="004A6DF5">
        <w:rPr>
          <w:rFonts w:eastAsia="Calibri" w:cstheme="minorHAnsi"/>
        </w:rPr>
        <w:t>Richard Ashworth</w:t>
      </w:r>
    </w:p>
    <w:p w14:paraId="1AB7DA03" w14:textId="319EF8FB" w:rsidR="00E654CE" w:rsidRPr="004A6DF5" w:rsidRDefault="00E654CE" w:rsidP="004A6DF5">
      <w:pPr>
        <w:spacing w:after="0" w:line="240" w:lineRule="auto"/>
        <w:ind w:left="360"/>
        <w:rPr>
          <w:rFonts w:cstheme="minorHAnsi"/>
        </w:rPr>
      </w:pPr>
      <w:r w:rsidRPr="004A6DF5">
        <w:rPr>
          <w:rFonts w:eastAsia="Calibri" w:cstheme="minorHAnsi"/>
        </w:rPr>
        <w:t>President and CEO</w:t>
      </w:r>
      <w:r w:rsidRPr="004A6DF5">
        <w:rPr>
          <w:rFonts w:cstheme="minorHAnsi"/>
        </w:rPr>
        <w:t xml:space="preserve"> </w:t>
      </w:r>
    </w:p>
    <w:p w14:paraId="56436A80" w14:textId="77777777" w:rsidR="00FF15EA" w:rsidRPr="004A6DF5" w:rsidRDefault="00FF15EA">
      <w:pPr>
        <w:rPr>
          <w:rFonts w:cstheme="minorHAnsi"/>
        </w:rPr>
      </w:pPr>
    </w:p>
    <w:p w14:paraId="73598936" w14:textId="77777777" w:rsidR="00FF15EA" w:rsidRPr="004A6DF5" w:rsidRDefault="00FF15EA">
      <w:pPr>
        <w:rPr>
          <w:rFonts w:cstheme="minorHAnsi"/>
        </w:rPr>
      </w:pPr>
      <w:r w:rsidRPr="004A6DF5">
        <w:rPr>
          <w:rFonts w:cstheme="minorHAnsi"/>
        </w:rPr>
        <w:br w:type="page"/>
      </w:r>
    </w:p>
    <w:p w14:paraId="4CF1DF37" w14:textId="77777777" w:rsidR="00FF15EA" w:rsidRPr="004A6DF5" w:rsidRDefault="00FF15EA">
      <w:pPr>
        <w:rPr>
          <w:rFonts w:cstheme="minorHAnsi"/>
        </w:rPr>
      </w:pPr>
    </w:p>
    <w:sectPr w:rsidR="00FF15EA" w:rsidRPr="004A6DF5" w:rsidSect="0063153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DFEB8" w14:textId="77777777" w:rsidR="004422E7" w:rsidRDefault="004422E7" w:rsidP="00631536">
      <w:pPr>
        <w:spacing w:after="0" w:line="240" w:lineRule="auto"/>
      </w:pPr>
      <w:r>
        <w:separator/>
      </w:r>
    </w:p>
  </w:endnote>
  <w:endnote w:type="continuationSeparator" w:id="0">
    <w:p w14:paraId="6DC2B936" w14:textId="77777777" w:rsidR="004422E7" w:rsidRDefault="004422E7" w:rsidP="00631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B863" w14:textId="77777777" w:rsidR="003907CF" w:rsidRDefault="00390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CBF3" w14:textId="77777777" w:rsidR="003907CF" w:rsidRDefault="00390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F10C9" w14:textId="77777777" w:rsidR="003907CF" w:rsidRDefault="00390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176B7" w14:textId="77777777" w:rsidR="004422E7" w:rsidRDefault="004422E7" w:rsidP="00631536">
      <w:pPr>
        <w:spacing w:after="0" w:line="240" w:lineRule="auto"/>
      </w:pPr>
      <w:r>
        <w:separator/>
      </w:r>
    </w:p>
  </w:footnote>
  <w:footnote w:type="continuationSeparator" w:id="0">
    <w:p w14:paraId="70C66FA9" w14:textId="77777777" w:rsidR="004422E7" w:rsidRDefault="004422E7" w:rsidP="00631536">
      <w:pPr>
        <w:spacing w:after="0" w:line="240" w:lineRule="auto"/>
      </w:pPr>
      <w:r>
        <w:continuationSeparator/>
      </w:r>
    </w:p>
  </w:footnote>
  <w:footnote w:id="1">
    <w:p w14:paraId="1A3365E8" w14:textId="77777777" w:rsidR="00E654CE" w:rsidRDefault="00E654CE" w:rsidP="00E654CE">
      <w:pPr>
        <w:pStyle w:val="FootnoteText"/>
      </w:pPr>
      <w:r>
        <w:rPr>
          <w:rStyle w:val="FootnoteReference"/>
          <w:sz w:val="16"/>
          <w:szCs w:val="16"/>
        </w:rPr>
        <w:footnoteRef/>
      </w:r>
      <w:r>
        <w:rPr>
          <w:sz w:val="16"/>
          <w:szCs w:val="16"/>
        </w:rPr>
        <w:t xml:space="preserve"> Coleman KJ, </w:t>
      </w:r>
      <w:proofErr w:type="spellStart"/>
      <w:r>
        <w:rPr>
          <w:sz w:val="16"/>
          <w:szCs w:val="16"/>
        </w:rPr>
        <w:t>Ngor</w:t>
      </w:r>
      <w:proofErr w:type="spellEnd"/>
      <w:r>
        <w:rPr>
          <w:sz w:val="16"/>
          <w:szCs w:val="16"/>
        </w:rPr>
        <w:t xml:space="preserve"> E, Reynolds K, Quinn VP, </w:t>
      </w:r>
      <w:proofErr w:type="spellStart"/>
      <w:r>
        <w:rPr>
          <w:sz w:val="16"/>
          <w:szCs w:val="16"/>
        </w:rPr>
        <w:t>Koebnick</w:t>
      </w:r>
      <w:proofErr w:type="spellEnd"/>
      <w:r>
        <w:rPr>
          <w:sz w:val="16"/>
          <w:szCs w:val="16"/>
        </w:rPr>
        <w:t xml:space="preserve"> C, Young DR, </w:t>
      </w:r>
      <w:proofErr w:type="spellStart"/>
      <w:r>
        <w:rPr>
          <w:sz w:val="16"/>
          <w:szCs w:val="16"/>
        </w:rPr>
        <w:t>Sternfeld</w:t>
      </w:r>
      <w:proofErr w:type="spellEnd"/>
      <w:r>
        <w:rPr>
          <w:sz w:val="16"/>
          <w:szCs w:val="16"/>
        </w:rPr>
        <w:t xml:space="preserve"> B, </w:t>
      </w:r>
      <w:proofErr w:type="spellStart"/>
      <w:r>
        <w:rPr>
          <w:sz w:val="16"/>
          <w:szCs w:val="16"/>
        </w:rPr>
        <w:t>Sallis</w:t>
      </w:r>
      <w:proofErr w:type="spellEnd"/>
      <w:r>
        <w:rPr>
          <w:sz w:val="16"/>
          <w:szCs w:val="16"/>
        </w:rPr>
        <w:t xml:space="preserve"> RE. Initial validation of an exercise “vital sign” in electronic medical records. Med Sci Sports </w:t>
      </w:r>
      <w:proofErr w:type="spellStart"/>
      <w:r>
        <w:rPr>
          <w:sz w:val="16"/>
          <w:szCs w:val="16"/>
        </w:rPr>
        <w:t>Exerc</w:t>
      </w:r>
      <w:proofErr w:type="spellEnd"/>
      <w:r>
        <w:rPr>
          <w:sz w:val="16"/>
          <w:szCs w:val="16"/>
        </w:rPr>
        <w:t>. 2012;44:2071–2076. doi:10.1249/MSS.0b013e3182630ec1</w:t>
      </w:r>
    </w:p>
  </w:footnote>
  <w:footnote w:id="2">
    <w:p w14:paraId="40D92D54" w14:textId="77777777" w:rsidR="00E654CE" w:rsidRDefault="00E654CE" w:rsidP="00E654CE">
      <w:pPr>
        <w:autoSpaceDE w:val="0"/>
        <w:autoSpaceDN w:val="0"/>
        <w:adjustRightInd w:val="0"/>
        <w:spacing w:after="0" w:line="240" w:lineRule="auto"/>
        <w:rPr>
          <w:rFonts w:cstheme="minorHAnsi"/>
          <w:sz w:val="16"/>
          <w:szCs w:val="16"/>
        </w:rPr>
      </w:pPr>
      <w:r>
        <w:rPr>
          <w:rStyle w:val="FootnoteReference"/>
          <w:sz w:val="16"/>
          <w:szCs w:val="16"/>
        </w:rPr>
        <w:footnoteRef/>
      </w:r>
      <w:r>
        <w:t xml:space="preserve"> </w:t>
      </w:r>
      <w:r>
        <w:rPr>
          <w:rFonts w:cstheme="minorHAnsi"/>
          <w:sz w:val="16"/>
          <w:szCs w:val="16"/>
        </w:rPr>
        <w:t>Harris C, Watson K. A data users guide to the BRFSS physical activity questions: How to assess the 2008 Physical Activity</w:t>
      </w:r>
    </w:p>
    <w:p w14:paraId="66ACC442" w14:textId="77777777" w:rsidR="00E654CE" w:rsidRDefault="00E654CE" w:rsidP="00E654CE">
      <w:pPr>
        <w:pStyle w:val="FootnoteText"/>
      </w:pPr>
      <w:r>
        <w:rPr>
          <w:rFonts w:cstheme="minorHAnsi"/>
          <w:sz w:val="16"/>
          <w:szCs w:val="16"/>
        </w:rPr>
        <w:t>Guidelines for Americans. Atlanta, GA: CDC; 2011.</w:t>
      </w:r>
    </w:p>
  </w:footnote>
  <w:footnote w:id="3">
    <w:p w14:paraId="0CF20287" w14:textId="77777777" w:rsidR="00E654CE" w:rsidRDefault="00E654CE" w:rsidP="00E654CE">
      <w:pPr>
        <w:pStyle w:val="FootnoteText"/>
        <w:rPr>
          <w:sz w:val="16"/>
          <w:szCs w:val="16"/>
        </w:rPr>
      </w:pPr>
      <w:r>
        <w:rPr>
          <w:rStyle w:val="FootnoteReference"/>
          <w:sz w:val="16"/>
          <w:szCs w:val="16"/>
        </w:rPr>
        <w:footnoteRef/>
      </w:r>
      <w:r>
        <w:rPr>
          <w:sz w:val="16"/>
          <w:szCs w:val="16"/>
        </w:rPr>
        <w:t xml:space="preserve"> </w:t>
      </w:r>
      <w:r>
        <w:rPr>
          <w:rFonts w:ascii="Calibri" w:hAnsi="Calibri"/>
          <w:sz w:val="16"/>
          <w:szCs w:val="16"/>
        </w:rPr>
        <w:t>US Department of Health and Human Services. Physical Activity Guidelines for Americans, 2nd edition.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B7AF7" w14:textId="77777777" w:rsidR="003907CF" w:rsidRDefault="00390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463B" w14:textId="77777777" w:rsidR="003907CF" w:rsidRDefault="003907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37C8D" w14:textId="77777777" w:rsidR="00FC3703" w:rsidRDefault="00FC3703">
    <w:pPr>
      <w:pStyle w:val="Header"/>
    </w:pPr>
    <w:r>
      <w:rPr>
        <w:noProof/>
      </w:rPr>
      <w:drawing>
        <wp:anchor distT="0" distB="0" distL="114300" distR="114300" simplePos="0" relativeHeight="251658240" behindDoc="0" locked="0" layoutInCell="1" allowOverlap="1" wp14:anchorId="206106C5" wp14:editId="5423CDD7">
          <wp:simplePos x="0" y="0"/>
          <wp:positionH relativeFrom="page">
            <wp:posOffset>2540</wp:posOffset>
          </wp:positionH>
          <wp:positionV relativeFrom="paragraph">
            <wp:posOffset>-406400</wp:posOffset>
          </wp:positionV>
          <wp:extent cx="7761605" cy="9131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1605" cy="9131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06499"/>
    <w:multiLevelType w:val="multilevel"/>
    <w:tmpl w:val="954C1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E558AF"/>
    <w:multiLevelType w:val="hybridMultilevel"/>
    <w:tmpl w:val="0292D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16550141">
    <w:abstractNumId w:val="1"/>
  </w:num>
  <w:num w:numId="2" w16cid:durableId="417992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536"/>
    <w:rsid w:val="001A707A"/>
    <w:rsid w:val="00210283"/>
    <w:rsid w:val="0024375C"/>
    <w:rsid w:val="003032DC"/>
    <w:rsid w:val="003907CF"/>
    <w:rsid w:val="003E17E9"/>
    <w:rsid w:val="00407450"/>
    <w:rsid w:val="00425655"/>
    <w:rsid w:val="004422E7"/>
    <w:rsid w:val="004A6DF5"/>
    <w:rsid w:val="00550948"/>
    <w:rsid w:val="005A268B"/>
    <w:rsid w:val="00631536"/>
    <w:rsid w:val="00640824"/>
    <w:rsid w:val="006C4B4D"/>
    <w:rsid w:val="00922EAC"/>
    <w:rsid w:val="00A1782C"/>
    <w:rsid w:val="00A4585F"/>
    <w:rsid w:val="00AA0A47"/>
    <w:rsid w:val="00B050D3"/>
    <w:rsid w:val="00B422E3"/>
    <w:rsid w:val="00D34FEE"/>
    <w:rsid w:val="00D62B6B"/>
    <w:rsid w:val="00DC362E"/>
    <w:rsid w:val="00DF0911"/>
    <w:rsid w:val="00E31FCA"/>
    <w:rsid w:val="00E654CE"/>
    <w:rsid w:val="00EF55DC"/>
    <w:rsid w:val="00FC3703"/>
    <w:rsid w:val="00FF15EA"/>
    <w:rsid w:val="00FF6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09817"/>
  <w15:chartTrackingRefBased/>
  <w15:docId w15:val="{81E567F9-1ED8-4B84-B806-697F8D9D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536"/>
  </w:style>
  <w:style w:type="paragraph" w:styleId="Footer">
    <w:name w:val="footer"/>
    <w:basedOn w:val="Normal"/>
    <w:link w:val="FooterChar"/>
    <w:uiPriority w:val="99"/>
    <w:unhideWhenUsed/>
    <w:rsid w:val="00631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536"/>
  </w:style>
  <w:style w:type="character" w:styleId="Hyperlink">
    <w:name w:val="Hyperlink"/>
    <w:semiHidden/>
    <w:unhideWhenUsed/>
    <w:rsid w:val="00E654CE"/>
    <w:rPr>
      <w:u w:val="single"/>
    </w:rPr>
  </w:style>
  <w:style w:type="paragraph" w:styleId="NormalWeb">
    <w:name w:val="Normal (Web)"/>
    <w:semiHidden/>
    <w:unhideWhenUsed/>
    <w:rsid w:val="00E654CE"/>
    <w:pPr>
      <w:spacing w:before="100" w:after="100" w:line="240" w:lineRule="auto"/>
    </w:pPr>
    <w:rPr>
      <w:rFonts w:ascii="Times New Roman" w:eastAsia="Arial Unicode MS" w:hAnsi="Times New Roman" w:cs="Arial Unicode MS"/>
      <w:color w:val="000000"/>
      <w:sz w:val="24"/>
      <w:szCs w:val="24"/>
      <w:u w:color="000000"/>
    </w:rPr>
  </w:style>
  <w:style w:type="paragraph" w:styleId="FootnoteText">
    <w:name w:val="footnote text"/>
    <w:basedOn w:val="Normal"/>
    <w:link w:val="FootnoteTextChar"/>
    <w:uiPriority w:val="99"/>
    <w:semiHidden/>
    <w:unhideWhenUsed/>
    <w:rsid w:val="00E654CE"/>
    <w:pPr>
      <w:spacing w:after="0" w:line="240" w:lineRule="auto"/>
    </w:pPr>
    <w:rPr>
      <w:sz w:val="20"/>
      <w:szCs w:val="20"/>
      <w:u w:color="000000"/>
    </w:rPr>
  </w:style>
  <w:style w:type="character" w:customStyle="1" w:styleId="FootnoteTextChar">
    <w:name w:val="Footnote Text Char"/>
    <w:basedOn w:val="DefaultParagraphFont"/>
    <w:link w:val="FootnoteText"/>
    <w:uiPriority w:val="99"/>
    <w:semiHidden/>
    <w:rsid w:val="00E654CE"/>
    <w:rPr>
      <w:sz w:val="20"/>
      <w:szCs w:val="20"/>
      <w:u w:color="000000"/>
    </w:rPr>
  </w:style>
  <w:style w:type="paragraph" w:styleId="NoSpacing">
    <w:name w:val="No Spacing"/>
    <w:qFormat/>
    <w:rsid w:val="00E654CE"/>
    <w:pPr>
      <w:spacing w:after="0" w:line="240" w:lineRule="auto"/>
    </w:pPr>
    <w:rPr>
      <w:rFonts w:ascii="Calibri" w:eastAsia="Calibri" w:hAnsi="Calibri" w:cs="Calibri"/>
      <w:color w:val="000000"/>
      <w:u w:color="000000"/>
    </w:rPr>
  </w:style>
  <w:style w:type="paragraph" w:styleId="ListParagraph">
    <w:name w:val="List Paragraph"/>
    <w:basedOn w:val="Normal"/>
    <w:uiPriority w:val="34"/>
    <w:qFormat/>
    <w:rsid w:val="00E654CE"/>
    <w:pPr>
      <w:spacing w:after="0" w:line="240" w:lineRule="auto"/>
      <w:ind w:left="720"/>
    </w:pPr>
    <w:rPr>
      <w:rFonts w:ascii="Calibri" w:hAnsi="Calibri" w:cs="Calibri"/>
      <w:u w:color="000000"/>
    </w:rPr>
  </w:style>
  <w:style w:type="character" w:styleId="FootnoteReference">
    <w:name w:val="footnote reference"/>
    <w:basedOn w:val="DefaultParagraphFont"/>
    <w:uiPriority w:val="99"/>
    <w:semiHidden/>
    <w:unhideWhenUsed/>
    <w:rsid w:val="00E654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24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icki.shepard@tivityhealt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Zmugg</dc:creator>
  <cp:keywords/>
  <dc:description/>
  <cp:lastModifiedBy>Shepard, Vicki</cp:lastModifiedBy>
  <cp:revision>5</cp:revision>
  <cp:lastPrinted>2023-02-03T16:31:00Z</cp:lastPrinted>
  <dcterms:created xsi:type="dcterms:W3CDTF">2023-01-31T20:42:00Z</dcterms:created>
  <dcterms:modified xsi:type="dcterms:W3CDTF">2023-02-03T16:31:00Z</dcterms:modified>
</cp:coreProperties>
</file>