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B8FA" w14:textId="77777777" w:rsidR="00EE6FE5" w:rsidRPr="00D91A12" w:rsidRDefault="00EE6FE5" w:rsidP="00D91A12">
      <w:pPr>
        <w:autoSpaceDE w:val="0"/>
        <w:autoSpaceDN w:val="0"/>
        <w:spacing w:after="120" w:line="240" w:lineRule="auto"/>
        <w:ind w:left="720" w:hanging="720"/>
        <w:rPr>
          <w:rFonts w:eastAsia="Calibri" w:cs="Calibri"/>
          <w:b/>
          <w:bCs/>
          <w:i/>
          <w:color w:val="FF0000"/>
          <w:spacing w:val="1"/>
        </w:rPr>
      </w:pPr>
    </w:p>
    <w:p w14:paraId="488B47AE" w14:textId="77777777" w:rsidR="009E38DE" w:rsidRDefault="009E38DE" w:rsidP="00BD4ED5">
      <w:pPr>
        <w:spacing w:after="0" w:line="240" w:lineRule="auto"/>
        <w:rPr>
          <w:b/>
        </w:rPr>
      </w:pPr>
    </w:p>
    <w:p w14:paraId="2249BCC6" w14:textId="77777777" w:rsidR="00960643" w:rsidRPr="00E5706D" w:rsidRDefault="00960643" w:rsidP="00960643">
      <w:pPr>
        <w:rPr>
          <w:b/>
          <w:sz w:val="32"/>
        </w:rPr>
      </w:pPr>
      <w:r w:rsidRPr="00E5706D">
        <w:rPr>
          <w:b/>
          <w:sz w:val="32"/>
        </w:rPr>
        <w:t>Comments on ISA re Case Reporting to Public Health Agencies</w:t>
      </w:r>
    </w:p>
    <w:p w14:paraId="01DBB440" w14:textId="77777777" w:rsidR="00960643" w:rsidRDefault="00960643" w:rsidP="00960643">
      <w:pPr>
        <w:spacing w:before="240" w:after="0" w:line="240" w:lineRule="auto"/>
        <w:rPr>
          <w:bCs/>
        </w:rPr>
      </w:pPr>
      <w:r>
        <w:rPr>
          <w:i/>
        </w:rPr>
        <w:t>Email:</w:t>
      </w:r>
      <w:r w:rsidRPr="009A08F5">
        <w:rPr>
          <w:rFonts w:ascii="Arial Narrow" w:hAnsi="Arial Narrow" w:cs="Calibri"/>
          <w:color w:val="44546A"/>
          <w:sz w:val="20"/>
          <w:szCs w:val="20"/>
        </w:rPr>
        <w:t xml:space="preserve"> </w:t>
      </w:r>
      <w:r w:rsidRPr="003F091F">
        <w:rPr>
          <w:bCs/>
        </w:rPr>
        <w:t xml:space="preserve">POC(s): </w:t>
      </w:r>
      <w:r>
        <w:rPr>
          <w:bCs/>
        </w:rPr>
        <w:t>Laura Conn</w:t>
      </w:r>
      <w:r w:rsidRPr="003F091F">
        <w:rPr>
          <w:bCs/>
        </w:rPr>
        <w:t xml:space="preserve"> </w:t>
      </w:r>
      <w:hyperlink r:id="rId7" w:history="1">
        <w:r w:rsidRPr="00F15A7A">
          <w:rPr>
            <w:rStyle w:val="Hyperlink"/>
          </w:rPr>
          <w:t>lbk1@cdc.gov</w:t>
        </w:r>
      </w:hyperlink>
      <w:r w:rsidRPr="003F091F">
        <w:rPr>
          <w:bCs/>
        </w:rPr>
        <w:t xml:space="preserve"> </w:t>
      </w:r>
    </w:p>
    <w:p w14:paraId="5229B248" w14:textId="77777777" w:rsidR="00B80CD6" w:rsidRDefault="00B80CD6" w:rsidP="00B80CD6">
      <w:pPr>
        <w:pStyle w:val="NormalWeb"/>
      </w:pPr>
      <w:r>
        <w:t xml:space="preserve">URL in ISA:  </w:t>
      </w:r>
      <w:hyperlink r:id="rId8" w:history="1">
        <w:r w:rsidRPr="00D6537A">
          <w:rPr>
            <w:rStyle w:val="Hyperlink"/>
          </w:rPr>
          <w:t>http://www.healthit.gov/isa/case-reporting-public-health-agencies</w:t>
        </w:r>
      </w:hyperlink>
      <w:r>
        <w:t xml:space="preserve"> </w:t>
      </w:r>
    </w:p>
    <w:p w14:paraId="11C2D867" w14:textId="77777777" w:rsidR="00B80CD6" w:rsidRDefault="00B80CD6" w:rsidP="00960643">
      <w:pPr>
        <w:rPr>
          <w:rFonts w:cs="Calibri"/>
        </w:rPr>
      </w:pPr>
    </w:p>
    <w:p w14:paraId="37E6B8A2" w14:textId="24A94F6C" w:rsidR="00960643" w:rsidRPr="00B80CD6" w:rsidRDefault="00960643" w:rsidP="00960643">
      <w:pPr>
        <w:rPr>
          <w:rFonts w:cs="Calibri"/>
          <w:b/>
          <w:bCs/>
        </w:rPr>
      </w:pPr>
      <w:r w:rsidRPr="00B80CD6">
        <w:rPr>
          <w:rFonts w:cs="Calibri"/>
          <w:b/>
          <w:bCs/>
        </w:rPr>
        <w:t xml:space="preserve">The following comments are related to </w:t>
      </w:r>
      <w:r w:rsidR="004978DF" w:rsidRPr="00B80CD6">
        <w:rPr>
          <w:rFonts w:cs="Calibri"/>
          <w:b/>
          <w:bCs/>
        </w:rPr>
        <w:t>Case Reporting to Public Health Agencies</w:t>
      </w:r>
      <w:r w:rsidR="00B80CD6">
        <w:rPr>
          <w:rFonts w:cs="Calibri"/>
          <w:b/>
          <w:bCs/>
        </w:rPr>
        <w:t>:</w:t>
      </w:r>
    </w:p>
    <w:p w14:paraId="5CF12F90" w14:textId="292DF3AD" w:rsidR="008A1227" w:rsidRPr="0078651A" w:rsidRDefault="008A1227" w:rsidP="00960643">
      <w:pPr>
        <w:rPr>
          <w:rFonts w:cs="Calibri"/>
        </w:rPr>
      </w:pPr>
      <w:r>
        <w:rPr>
          <w:rFonts w:cs="Calibri"/>
        </w:rPr>
        <w:t>Add “</w:t>
      </w:r>
      <w:hyperlink r:id="rId9" w:tgtFrame="_blank" w:history="1">
        <w:r w:rsidR="00FE3941" w:rsidRPr="0078651A">
          <w:rPr>
            <w:rFonts w:cs="Calibri"/>
          </w:rPr>
          <w:t>IHE-XDR (Cross-Enterprise Document Reliable Interchange)</w:t>
        </w:r>
      </w:hyperlink>
      <w:r w:rsidR="00FE3941" w:rsidRPr="0078651A">
        <w:rPr>
          <w:rFonts w:cs="Calibri"/>
        </w:rPr>
        <w:t>”</w:t>
      </w:r>
    </w:p>
    <w:p w14:paraId="62E9F329" w14:textId="4ED90EDB" w:rsidR="00FE3941" w:rsidRPr="00FE3941" w:rsidRDefault="00FE3941" w:rsidP="00FE3941">
      <w:pPr>
        <w:pStyle w:val="ListParagraph"/>
        <w:numPr>
          <w:ilvl w:val="0"/>
          <w:numId w:val="38"/>
        </w:numPr>
        <w:rPr>
          <w:rFonts w:cs="Calibri"/>
        </w:rPr>
      </w:pPr>
      <w:r>
        <w:rPr>
          <w:rFonts w:cs="Calibri"/>
        </w:rPr>
        <w:t>Since “Direct” is include</w:t>
      </w:r>
      <w:r w:rsidR="00B80CD6">
        <w:rPr>
          <w:rFonts w:cs="Calibri"/>
        </w:rPr>
        <w:t>d,</w:t>
      </w:r>
      <w:r>
        <w:rPr>
          <w:rFonts w:cs="Calibri"/>
        </w:rPr>
        <w:t xml:space="preserve"> this Implementation Specification for transport should also be included here.</w:t>
      </w:r>
    </w:p>
    <w:p w14:paraId="05C35972" w14:textId="0191FDF4" w:rsidR="00946A20" w:rsidRDefault="00946A20" w:rsidP="00960643">
      <w:r>
        <w:rPr>
          <w:rFonts w:cs="Calibri"/>
        </w:rPr>
        <w:t>Add “</w:t>
      </w:r>
      <w:r>
        <w:t>HL7 CDA</w:t>
      </w:r>
      <w:r w:rsidRPr="000B15A9">
        <w:t>®</w:t>
      </w:r>
      <w:r>
        <w:t xml:space="preserve"> R2 Implementation Guide:  Public Health Case Report – the Electronic Initial Case Report (</w:t>
      </w:r>
      <w:proofErr w:type="spellStart"/>
      <w:r>
        <w:t>eICR</w:t>
      </w:r>
      <w:proofErr w:type="spellEnd"/>
      <w:r>
        <w:t xml:space="preserve">) Release 2, STU Release 1.1 – US </w:t>
      </w:r>
      <w:proofErr w:type="gramStart"/>
      <w:r>
        <w:t>Realm”</w:t>
      </w:r>
      <w:proofErr w:type="gramEnd"/>
    </w:p>
    <w:p w14:paraId="58C822A0" w14:textId="6E79C06E" w:rsidR="00946A20" w:rsidRPr="00946A20" w:rsidRDefault="00946A20" w:rsidP="00946A20">
      <w:pPr>
        <w:pStyle w:val="ListParagraph"/>
        <w:numPr>
          <w:ilvl w:val="0"/>
          <w:numId w:val="29"/>
        </w:numPr>
      </w:pPr>
      <w:r w:rsidRPr="00946A20">
        <w:t>This is the current standard in widespread use.  See the table with details added below.</w:t>
      </w:r>
    </w:p>
    <w:p w14:paraId="742022CF" w14:textId="77777777" w:rsidR="001B434C" w:rsidRDefault="00960643" w:rsidP="00960643">
      <w:r>
        <w:t>Delete “</w:t>
      </w:r>
      <w:r>
        <w:rPr>
          <w:rFonts w:cs="Calibri"/>
        </w:rPr>
        <w:t xml:space="preserve">IHE Quality, Research, and Public Health Technical Framework Supplement, Structured Data Capture, Trial Implementation” </w:t>
      </w:r>
      <w:r>
        <w:t xml:space="preserve">from the list for Case Reporting.  </w:t>
      </w:r>
    </w:p>
    <w:p w14:paraId="72A805F3" w14:textId="32E61885" w:rsidR="00960643" w:rsidRPr="001B434C" w:rsidRDefault="00960643" w:rsidP="001B434C">
      <w:pPr>
        <w:pStyle w:val="ListParagraph"/>
        <w:numPr>
          <w:ilvl w:val="0"/>
          <w:numId w:val="29"/>
        </w:numPr>
        <w:rPr>
          <w:rFonts w:cs="Calibri"/>
        </w:rPr>
      </w:pPr>
      <w:r>
        <w:t xml:space="preserve">This standard </w:t>
      </w:r>
      <w:proofErr w:type="spellStart"/>
      <w:r>
        <w:t>can not</w:t>
      </w:r>
      <w:proofErr w:type="spellEnd"/>
      <w:r w:rsidR="001B434C">
        <w:t xml:space="preserve"> (was not intended to)</w:t>
      </w:r>
      <w:r>
        <w:t xml:space="preserve"> be used for automated case reporting.  </w:t>
      </w:r>
      <w:r w:rsidR="001B434C">
        <w:t xml:space="preserve">CDC has requested this be removed from the Case Reporting section since 2018.  This ISA currently indicates pilot with one dot adoption </w:t>
      </w:r>
      <w:proofErr w:type="gramStart"/>
      <w:r w:rsidR="001B434C">
        <w:t>level</w:t>
      </w:r>
      <w:proofErr w:type="gramEnd"/>
      <w:r w:rsidR="001B434C">
        <w:t xml:space="preserve"> but this standard has not been piloted or nor is it in use for case reporting.</w:t>
      </w:r>
    </w:p>
    <w:p w14:paraId="594111B8" w14:textId="77777777" w:rsidR="001B434C" w:rsidRDefault="00960643" w:rsidP="00960643">
      <w:pPr>
        <w:rPr>
          <w:rFonts w:ascii="Open Sans" w:hAnsi="Open Sans"/>
          <w:color w:val="056DB1"/>
        </w:rPr>
      </w:pPr>
      <w:r>
        <w:rPr>
          <w:rFonts w:cs="Calibri"/>
        </w:rPr>
        <w:t xml:space="preserve">Delete </w:t>
      </w:r>
      <w:r w:rsidRPr="0083487D">
        <w:t>“</w:t>
      </w:r>
      <w:hyperlink r:id="rId10" w:tgtFrame="_blank" w:history="1">
        <w:r w:rsidRPr="0083487D">
          <w:t>IHE IT Infrastructure Technical Framework, Volume 1 (ITI TF-1): Integration Profiles, Section 17: Retrieve Form for Data Capture (RFD)</w:t>
        </w:r>
      </w:hyperlink>
      <w:r w:rsidRPr="0083487D">
        <w:t>”.</w:t>
      </w:r>
      <w:r>
        <w:rPr>
          <w:rFonts w:ascii="Open Sans" w:hAnsi="Open Sans"/>
          <w:color w:val="056DB1"/>
        </w:rPr>
        <w:t xml:space="preserve"> </w:t>
      </w:r>
    </w:p>
    <w:p w14:paraId="1CB6C317" w14:textId="36C5960F" w:rsidR="00960643" w:rsidRPr="001B434C" w:rsidRDefault="00960643" w:rsidP="00FE3984">
      <w:pPr>
        <w:pStyle w:val="ListParagraph"/>
        <w:numPr>
          <w:ilvl w:val="0"/>
          <w:numId w:val="28"/>
        </w:numPr>
        <w:rPr>
          <w:rFonts w:cs="Calibri"/>
        </w:rPr>
      </w:pPr>
      <w:r>
        <w:t xml:space="preserve">This standard </w:t>
      </w:r>
      <w:proofErr w:type="spellStart"/>
      <w:r>
        <w:t>can not</w:t>
      </w:r>
      <w:proofErr w:type="spellEnd"/>
      <w:r>
        <w:t xml:space="preserve"> </w:t>
      </w:r>
      <w:r w:rsidR="001B434C">
        <w:t xml:space="preserve">(was not intended to) </w:t>
      </w:r>
      <w:r>
        <w:t xml:space="preserve">be used for automated case reporting.  </w:t>
      </w:r>
      <w:r w:rsidR="001B434C">
        <w:t xml:space="preserve">CDC has been requesting this be removed since 2018.  This ISA currently indicates pilot with one dot adoption </w:t>
      </w:r>
      <w:proofErr w:type="gramStart"/>
      <w:r w:rsidR="001B434C">
        <w:t>level</w:t>
      </w:r>
      <w:proofErr w:type="gramEnd"/>
      <w:r w:rsidR="001B434C">
        <w:t xml:space="preserve"> but this standard has not been piloted or nor is it in use for case reporting.</w:t>
      </w:r>
    </w:p>
    <w:p w14:paraId="2A670FF1" w14:textId="77BB9B74" w:rsidR="00960643" w:rsidRPr="00B80CD6" w:rsidRDefault="00946A20" w:rsidP="00960643">
      <w:pPr>
        <w:rPr>
          <w:rFonts w:cs="Calibri"/>
          <w:b/>
          <w:bCs/>
        </w:rPr>
      </w:pPr>
      <w:r w:rsidRPr="00B80CD6">
        <w:rPr>
          <w:rFonts w:cs="Calibri"/>
          <w:b/>
          <w:bCs/>
        </w:rPr>
        <w:t>Specific updates needed to the tables:</w:t>
      </w:r>
    </w:p>
    <w:tbl>
      <w:tblPr>
        <w:tblStyle w:val="TableGrid"/>
        <w:tblW w:w="9355" w:type="dxa"/>
        <w:tblLayout w:type="fixed"/>
        <w:tblLook w:val="04A0" w:firstRow="1" w:lastRow="0" w:firstColumn="1" w:lastColumn="0" w:noHBand="0" w:noVBand="1"/>
      </w:tblPr>
      <w:tblGrid>
        <w:gridCol w:w="9355"/>
      </w:tblGrid>
      <w:tr w:rsidR="00FE3941" w:rsidRPr="004422B9" w14:paraId="42E77660" w14:textId="77777777" w:rsidTr="00A229FB">
        <w:trPr>
          <w:trHeight w:val="233"/>
        </w:trPr>
        <w:tc>
          <w:tcPr>
            <w:tcW w:w="9355" w:type="dxa"/>
          </w:tcPr>
          <w:p w14:paraId="1C240570" w14:textId="77777777" w:rsidR="00FE3941" w:rsidRPr="004422B9" w:rsidRDefault="00FE3941" w:rsidP="00A229FB">
            <w:pPr>
              <w:rPr>
                <w:rFonts w:cs="Calibri"/>
                <w:b/>
                <w:bCs/>
              </w:rPr>
            </w:pPr>
            <w:commentRangeStart w:id="0"/>
            <w:r w:rsidRPr="004422B9">
              <w:rPr>
                <w:rFonts w:cs="Calibri"/>
                <w:b/>
                <w:bCs/>
              </w:rPr>
              <w:t>Type</w:t>
            </w:r>
            <w:commentRangeEnd w:id="0"/>
            <w:r>
              <w:rPr>
                <w:rStyle w:val="CommentReference"/>
              </w:rPr>
              <w:commentReference w:id="0"/>
            </w:r>
          </w:p>
          <w:p w14:paraId="2CF15F72" w14:textId="77777777" w:rsidR="00FE3941" w:rsidRPr="004422B9" w:rsidRDefault="00FE3941" w:rsidP="00A229FB">
            <w:pPr>
              <w:rPr>
                <w:rFonts w:cs="Calibri"/>
              </w:rPr>
            </w:pPr>
            <w:r>
              <w:rPr>
                <w:rFonts w:cs="Calibri"/>
              </w:rPr>
              <w:t>Implementation Specification</w:t>
            </w:r>
          </w:p>
        </w:tc>
      </w:tr>
      <w:tr w:rsidR="00FE3941" w:rsidRPr="004422B9" w14:paraId="62ED7A05" w14:textId="77777777" w:rsidTr="00A229FB">
        <w:tc>
          <w:tcPr>
            <w:tcW w:w="9355" w:type="dxa"/>
          </w:tcPr>
          <w:p w14:paraId="44B5122C" w14:textId="77777777" w:rsidR="00FE3941" w:rsidRPr="004422B9" w:rsidRDefault="00FE3941" w:rsidP="00A229FB">
            <w:pPr>
              <w:rPr>
                <w:rFonts w:cs="Calibri"/>
              </w:rPr>
            </w:pPr>
            <w:r w:rsidRPr="004422B9">
              <w:rPr>
                <w:rFonts w:cs="Calibri"/>
                <w:b/>
                <w:bCs/>
              </w:rPr>
              <w:t>Standard Implementation/Specification</w:t>
            </w:r>
            <w:r w:rsidRPr="004422B9">
              <w:rPr>
                <w:rFonts w:cs="Calibri"/>
              </w:rPr>
              <w:t xml:space="preserve"> </w:t>
            </w:r>
          </w:p>
          <w:p w14:paraId="7186FEE5" w14:textId="539C5E2F" w:rsidR="00FE3941" w:rsidRPr="004422B9" w:rsidRDefault="0029337C" w:rsidP="00A229FB">
            <w:pPr>
              <w:rPr>
                <w:rFonts w:cs="Calibri"/>
              </w:rPr>
            </w:pPr>
            <w:hyperlink r:id="rId15" w:tgtFrame="_blank" w:history="1">
              <w:r w:rsidR="00FE3941" w:rsidRPr="0078651A">
                <w:rPr>
                  <w:rFonts w:cs="Calibri"/>
                </w:rPr>
                <w:t>Applicability Statement for Secure Health Transport Version 1.3</w:t>
              </w:r>
            </w:hyperlink>
          </w:p>
        </w:tc>
      </w:tr>
      <w:tr w:rsidR="00FE3941" w:rsidRPr="004422B9" w14:paraId="48C2B2FB" w14:textId="77777777" w:rsidTr="00A229FB">
        <w:tc>
          <w:tcPr>
            <w:tcW w:w="9355" w:type="dxa"/>
          </w:tcPr>
          <w:p w14:paraId="4B6F0222" w14:textId="77777777" w:rsidR="00FE3941" w:rsidRPr="004422B9" w:rsidRDefault="00FE3941" w:rsidP="00A229FB">
            <w:pPr>
              <w:rPr>
                <w:rFonts w:cs="Calibri"/>
                <w:b/>
                <w:bCs/>
              </w:rPr>
            </w:pPr>
            <w:r w:rsidRPr="004422B9">
              <w:rPr>
                <w:rFonts w:cs="Calibri"/>
                <w:b/>
                <w:bCs/>
              </w:rPr>
              <w:t>Standards Process Maturity:</w:t>
            </w:r>
          </w:p>
          <w:p w14:paraId="7CB1B6E7" w14:textId="77777777" w:rsidR="00FE3941" w:rsidRPr="004422B9" w:rsidRDefault="00FE3941" w:rsidP="00A229FB">
            <w:pPr>
              <w:rPr>
                <w:rFonts w:cs="Calibri"/>
              </w:rPr>
            </w:pPr>
            <w:r>
              <w:rPr>
                <w:rFonts w:cs="Calibri"/>
              </w:rPr>
              <w:t>Final</w:t>
            </w:r>
          </w:p>
        </w:tc>
      </w:tr>
      <w:tr w:rsidR="00FE3941" w:rsidRPr="004422B9" w14:paraId="4268515C" w14:textId="77777777" w:rsidTr="00A229FB">
        <w:tc>
          <w:tcPr>
            <w:tcW w:w="9355" w:type="dxa"/>
          </w:tcPr>
          <w:p w14:paraId="705912C9" w14:textId="77777777" w:rsidR="00FE3941" w:rsidRPr="004422B9" w:rsidRDefault="00FE3941" w:rsidP="00A229FB">
            <w:pPr>
              <w:rPr>
                <w:rFonts w:cs="Calibri"/>
                <w:b/>
                <w:bCs/>
              </w:rPr>
            </w:pPr>
            <w:r w:rsidRPr="004422B9">
              <w:rPr>
                <w:rFonts w:cs="Calibri"/>
                <w:b/>
                <w:bCs/>
              </w:rPr>
              <w:t>Implementation Maturity:</w:t>
            </w:r>
          </w:p>
          <w:p w14:paraId="24328D6D" w14:textId="77777777" w:rsidR="00FE3941" w:rsidRPr="004422B9" w:rsidRDefault="00FE3941" w:rsidP="00A229FB">
            <w:pPr>
              <w:rPr>
                <w:rFonts w:cs="Calibri"/>
              </w:rPr>
            </w:pPr>
            <w:r>
              <w:rPr>
                <w:rFonts w:cs="Calibri"/>
              </w:rPr>
              <w:t>Production</w:t>
            </w:r>
          </w:p>
        </w:tc>
      </w:tr>
      <w:tr w:rsidR="00FE3941" w:rsidRPr="004422B9" w14:paraId="7DC1D67C" w14:textId="77777777" w:rsidTr="00A229FB">
        <w:tc>
          <w:tcPr>
            <w:tcW w:w="9355" w:type="dxa"/>
          </w:tcPr>
          <w:p w14:paraId="37060A31" w14:textId="649CD875" w:rsidR="00FE3941" w:rsidRPr="004422B9" w:rsidRDefault="00FE3941" w:rsidP="00A229FB">
            <w:pPr>
              <w:rPr>
                <w:rFonts w:cs="Calibri"/>
              </w:rPr>
            </w:pPr>
            <w:r w:rsidRPr="004422B9">
              <w:rPr>
                <w:rFonts w:cs="Calibri"/>
                <w:b/>
                <w:bCs/>
              </w:rPr>
              <w:t xml:space="preserve">Adoption Level: </w:t>
            </w:r>
            <w:r>
              <w:rPr>
                <w:rFonts w:cs="Calibri"/>
                <w:b/>
                <w:bCs/>
              </w:rPr>
              <w:t>3 dots (</w:t>
            </w:r>
            <w:r>
              <w:rPr>
                <w:rFonts w:cs="Calibri"/>
                <w:bCs/>
              </w:rPr>
              <w:t>5 dots (high or widespread adoption)</w:t>
            </w:r>
          </w:p>
        </w:tc>
      </w:tr>
      <w:tr w:rsidR="00FE3941" w:rsidRPr="004422B9" w14:paraId="55CE6582" w14:textId="77777777" w:rsidTr="00A229FB">
        <w:tc>
          <w:tcPr>
            <w:tcW w:w="9355" w:type="dxa"/>
          </w:tcPr>
          <w:p w14:paraId="104E4757" w14:textId="77777777" w:rsidR="00FE3941" w:rsidRPr="004422B9" w:rsidRDefault="00FE3941" w:rsidP="00A229FB">
            <w:pPr>
              <w:rPr>
                <w:rFonts w:cs="Calibri"/>
                <w:b/>
                <w:bCs/>
              </w:rPr>
            </w:pPr>
            <w:r w:rsidRPr="004422B9">
              <w:rPr>
                <w:rFonts w:cs="Calibri"/>
                <w:b/>
                <w:bCs/>
              </w:rPr>
              <w:t>Federally required:</w:t>
            </w:r>
          </w:p>
          <w:p w14:paraId="2613847D" w14:textId="77777777" w:rsidR="00FE3941" w:rsidRPr="004422B9" w:rsidRDefault="00FE3941" w:rsidP="00A229FB">
            <w:pPr>
              <w:rPr>
                <w:rFonts w:cs="Calibri"/>
                <w:b/>
                <w:bCs/>
              </w:rPr>
            </w:pPr>
            <w:r w:rsidRPr="004422B9">
              <w:rPr>
                <w:rFonts w:cs="Calibri"/>
              </w:rPr>
              <w:t>No</w:t>
            </w:r>
          </w:p>
        </w:tc>
      </w:tr>
      <w:tr w:rsidR="00FE3941" w:rsidRPr="004422B9" w14:paraId="58FE7921" w14:textId="77777777" w:rsidTr="00A229FB">
        <w:tc>
          <w:tcPr>
            <w:tcW w:w="9355" w:type="dxa"/>
          </w:tcPr>
          <w:p w14:paraId="6A190B9C" w14:textId="77777777" w:rsidR="00FE3941" w:rsidRPr="004422B9" w:rsidRDefault="00FE3941" w:rsidP="00A229FB">
            <w:pPr>
              <w:rPr>
                <w:rFonts w:cs="Calibri"/>
                <w:b/>
                <w:bCs/>
              </w:rPr>
            </w:pPr>
            <w:r w:rsidRPr="004422B9">
              <w:rPr>
                <w:rFonts w:cs="Calibri"/>
                <w:b/>
                <w:bCs/>
              </w:rPr>
              <w:t>Cost:</w:t>
            </w:r>
          </w:p>
          <w:p w14:paraId="5DDF4247" w14:textId="77777777" w:rsidR="00FE3941" w:rsidRPr="004422B9" w:rsidRDefault="00FE3941" w:rsidP="00A229FB">
            <w:pPr>
              <w:rPr>
                <w:rFonts w:cs="Calibri"/>
                <w:b/>
                <w:bCs/>
              </w:rPr>
            </w:pPr>
            <w:r w:rsidRPr="004422B9">
              <w:rPr>
                <w:rFonts w:cs="Calibri"/>
              </w:rPr>
              <w:t>Free</w:t>
            </w:r>
          </w:p>
        </w:tc>
      </w:tr>
      <w:tr w:rsidR="00FE3941" w:rsidRPr="00D13620" w14:paraId="551865D2" w14:textId="77777777" w:rsidTr="00A229FB">
        <w:tc>
          <w:tcPr>
            <w:tcW w:w="9355" w:type="dxa"/>
          </w:tcPr>
          <w:p w14:paraId="3579D0F0" w14:textId="77777777" w:rsidR="00FE3941" w:rsidRPr="004422B9" w:rsidRDefault="00FE3941" w:rsidP="00A229FB">
            <w:pPr>
              <w:rPr>
                <w:rFonts w:cs="Calibri"/>
                <w:b/>
                <w:bCs/>
              </w:rPr>
            </w:pPr>
            <w:r w:rsidRPr="004422B9">
              <w:rPr>
                <w:rFonts w:cs="Calibri"/>
                <w:b/>
                <w:bCs/>
              </w:rPr>
              <w:lastRenderedPageBreak/>
              <w:t>Test Tool Availability:</w:t>
            </w:r>
          </w:p>
          <w:p w14:paraId="1D515AE3" w14:textId="5F86C6AF" w:rsidR="00FE3941" w:rsidRPr="00D13620" w:rsidRDefault="00FE3941" w:rsidP="00A229FB">
            <w:pPr>
              <w:rPr>
                <w:rFonts w:cs="Calibri"/>
                <w:b/>
                <w:bCs/>
              </w:rPr>
            </w:pPr>
            <w:proofErr w:type="gramStart"/>
            <w:r>
              <w:rPr>
                <w:rFonts w:cs="Calibri"/>
              </w:rPr>
              <w:t>Yes</w:t>
            </w:r>
            <w:proofErr w:type="gramEnd"/>
            <w:r>
              <w:rPr>
                <w:rFonts w:cs="Calibri"/>
              </w:rPr>
              <w:t xml:space="preserve"> and link to:  </w:t>
            </w:r>
            <w:r w:rsidRPr="00FE3941">
              <w:rPr>
                <w:rFonts w:cs="Calibri"/>
              </w:rPr>
              <w:t>https://ett.healthit.gov/ett/#/home</w:t>
            </w:r>
          </w:p>
        </w:tc>
      </w:tr>
    </w:tbl>
    <w:p w14:paraId="7347A8B9" w14:textId="1F20BD84" w:rsidR="00FE3941" w:rsidRDefault="00FE3941" w:rsidP="00960643">
      <w:pPr>
        <w:rPr>
          <w:rFonts w:cs="Calibri"/>
        </w:rPr>
      </w:pPr>
    </w:p>
    <w:tbl>
      <w:tblPr>
        <w:tblStyle w:val="TableGrid"/>
        <w:tblW w:w="9355" w:type="dxa"/>
        <w:tblLayout w:type="fixed"/>
        <w:tblLook w:val="04A0" w:firstRow="1" w:lastRow="0" w:firstColumn="1" w:lastColumn="0" w:noHBand="0" w:noVBand="1"/>
      </w:tblPr>
      <w:tblGrid>
        <w:gridCol w:w="9355"/>
      </w:tblGrid>
      <w:tr w:rsidR="00FE3941" w:rsidRPr="004422B9" w14:paraId="45158682" w14:textId="77777777" w:rsidTr="00A229FB">
        <w:trPr>
          <w:trHeight w:val="233"/>
        </w:trPr>
        <w:tc>
          <w:tcPr>
            <w:tcW w:w="9355" w:type="dxa"/>
          </w:tcPr>
          <w:p w14:paraId="70D8D97D" w14:textId="77777777" w:rsidR="00FE3941" w:rsidRPr="004422B9" w:rsidRDefault="00FE3941" w:rsidP="00A229FB">
            <w:pPr>
              <w:rPr>
                <w:rFonts w:cs="Calibri"/>
                <w:b/>
                <w:bCs/>
              </w:rPr>
            </w:pPr>
            <w:commentRangeStart w:id="1"/>
            <w:r w:rsidRPr="004422B9">
              <w:rPr>
                <w:rFonts w:cs="Calibri"/>
                <w:b/>
                <w:bCs/>
              </w:rPr>
              <w:t>Type</w:t>
            </w:r>
            <w:commentRangeEnd w:id="1"/>
            <w:r>
              <w:rPr>
                <w:rStyle w:val="CommentReference"/>
              </w:rPr>
              <w:commentReference w:id="1"/>
            </w:r>
          </w:p>
          <w:p w14:paraId="4A1C91E3" w14:textId="625A2471" w:rsidR="00FE3941" w:rsidRPr="004422B9" w:rsidRDefault="00FE3941" w:rsidP="00A229FB">
            <w:pPr>
              <w:rPr>
                <w:rFonts w:cs="Calibri"/>
              </w:rPr>
            </w:pPr>
            <w:r>
              <w:rPr>
                <w:rFonts w:cs="Calibri"/>
              </w:rPr>
              <w:t>Implementation Specification</w:t>
            </w:r>
          </w:p>
        </w:tc>
      </w:tr>
      <w:tr w:rsidR="00FE3941" w:rsidRPr="004422B9" w14:paraId="6A8193C2" w14:textId="77777777" w:rsidTr="00A229FB">
        <w:tc>
          <w:tcPr>
            <w:tcW w:w="9355" w:type="dxa"/>
          </w:tcPr>
          <w:p w14:paraId="65D60948" w14:textId="77777777" w:rsidR="00FE3941" w:rsidRPr="004422B9" w:rsidRDefault="00FE3941" w:rsidP="00A229FB">
            <w:pPr>
              <w:rPr>
                <w:rFonts w:cs="Calibri"/>
              </w:rPr>
            </w:pPr>
            <w:r w:rsidRPr="004422B9">
              <w:rPr>
                <w:rFonts w:cs="Calibri"/>
                <w:b/>
                <w:bCs/>
              </w:rPr>
              <w:t>Standard Implementation/Specification</w:t>
            </w:r>
            <w:r w:rsidRPr="004422B9">
              <w:rPr>
                <w:rFonts w:cs="Calibri"/>
              </w:rPr>
              <w:t xml:space="preserve"> </w:t>
            </w:r>
          </w:p>
          <w:p w14:paraId="2AA3D726" w14:textId="05BC9DF5" w:rsidR="00FE3941" w:rsidRPr="0078651A" w:rsidRDefault="0029337C" w:rsidP="00A229FB">
            <w:pPr>
              <w:rPr>
                <w:rFonts w:asciiTheme="minorHAnsi" w:hAnsiTheme="minorHAnsi" w:cstheme="minorHAnsi"/>
              </w:rPr>
            </w:pPr>
            <w:hyperlink r:id="rId16" w:tgtFrame="_blank" w:history="1">
              <w:r w:rsidR="00FE3941" w:rsidRPr="0078651A">
                <w:rPr>
                  <w:rStyle w:val="Hyperlink"/>
                  <w:rFonts w:asciiTheme="minorHAnsi" w:hAnsiTheme="minorHAnsi" w:cstheme="minorHAnsi"/>
                  <w:color w:val="056DB1"/>
                </w:rPr>
                <w:t>IHE-XDR (Cross-Enterprise Document Reliable Interchange)</w:t>
              </w:r>
            </w:hyperlink>
          </w:p>
        </w:tc>
      </w:tr>
      <w:tr w:rsidR="00FE3941" w:rsidRPr="004422B9" w14:paraId="0BC671BB" w14:textId="77777777" w:rsidTr="00A229FB">
        <w:tc>
          <w:tcPr>
            <w:tcW w:w="9355" w:type="dxa"/>
          </w:tcPr>
          <w:p w14:paraId="080E7A35" w14:textId="77777777" w:rsidR="00FE3941" w:rsidRPr="004422B9" w:rsidRDefault="00FE3941" w:rsidP="00A229FB">
            <w:pPr>
              <w:rPr>
                <w:rFonts w:cs="Calibri"/>
                <w:b/>
                <w:bCs/>
              </w:rPr>
            </w:pPr>
            <w:r w:rsidRPr="004422B9">
              <w:rPr>
                <w:rFonts w:cs="Calibri"/>
                <w:b/>
                <w:bCs/>
              </w:rPr>
              <w:t>Standards Process Maturity:</w:t>
            </w:r>
          </w:p>
          <w:p w14:paraId="2E72F8FB" w14:textId="1E95E3D0" w:rsidR="00FE3941" w:rsidRPr="004422B9" w:rsidRDefault="00FE3941" w:rsidP="00A229FB">
            <w:pPr>
              <w:rPr>
                <w:rFonts w:cs="Calibri"/>
              </w:rPr>
            </w:pPr>
            <w:r>
              <w:rPr>
                <w:rFonts w:cs="Calibri"/>
              </w:rPr>
              <w:t>Final</w:t>
            </w:r>
          </w:p>
        </w:tc>
      </w:tr>
      <w:tr w:rsidR="00FE3941" w:rsidRPr="004422B9" w14:paraId="512E376F" w14:textId="77777777" w:rsidTr="00A229FB">
        <w:tc>
          <w:tcPr>
            <w:tcW w:w="9355" w:type="dxa"/>
          </w:tcPr>
          <w:p w14:paraId="5705BD6B" w14:textId="77777777" w:rsidR="00FE3941" w:rsidRPr="004422B9" w:rsidRDefault="00FE3941" w:rsidP="00A229FB">
            <w:pPr>
              <w:rPr>
                <w:rFonts w:cs="Calibri"/>
                <w:b/>
                <w:bCs/>
              </w:rPr>
            </w:pPr>
            <w:r w:rsidRPr="004422B9">
              <w:rPr>
                <w:rFonts w:cs="Calibri"/>
                <w:b/>
                <w:bCs/>
              </w:rPr>
              <w:t>Implementation Maturity:</w:t>
            </w:r>
          </w:p>
          <w:p w14:paraId="12408B57" w14:textId="707882D2" w:rsidR="00FE3941" w:rsidRPr="004422B9" w:rsidRDefault="00FE3941" w:rsidP="00A229FB">
            <w:pPr>
              <w:rPr>
                <w:rFonts w:cs="Calibri"/>
              </w:rPr>
            </w:pPr>
            <w:r>
              <w:rPr>
                <w:rFonts w:cs="Calibri"/>
              </w:rPr>
              <w:t>Production</w:t>
            </w:r>
          </w:p>
        </w:tc>
      </w:tr>
      <w:tr w:rsidR="00FE3941" w:rsidRPr="004422B9" w14:paraId="3D1A9524" w14:textId="77777777" w:rsidTr="00A229FB">
        <w:tc>
          <w:tcPr>
            <w:tcW w:w="9355" w:type="dxa"/>
          </w:tcPr>
          <w:p w14:paraId="75118B51" w14:textId="005DDF27" w:rsidR="00FE3941" w:rsidRPr="004422B9" w:rsidRDefault="00FE3941" w:rsidP="00A229FB">
            <w:pPr>
              <w:rPr>
                <w:rFonts w:cs="Calibri"/>
              </w:rPr>
            </w:pPr>
            <w:r w:rsidRPr="004422B9">
              <w:rPr>
                <w:rFonts w:cs="Calibri"/>
                <w:b/>
                <w:bCs/>
              </w:rPr>
              <w:t xml:space="preserve">Adoption Level: </w:t>
            </w:r>
            <w:r>
              <w:rPr>
                <w:rFonts w:cs="Calibri"/>
                <w:bCs/>
              </w:rPr>
              <w:t>5 dots (high or widespread adoption)</w:t>
            </w:r>
          </w:p>
        </w:tc>
      </w:tr>
      <w:tr w:rsidR="00FE3941" w:rsidRPr="004422B9" w14:paraId="0A113624" w14:textId="77777777" w:rsidTr="00A229FB">
        <w:tc>
          <w:tcPr>
            <w:tcW w:w="9355" w:type="dxa"/>
          </w:tcPr>
          <w:p w14:paraId="3FD86384" w14:textId="77777777" w:rsidR="00FE3941" w:rsidRPr="004422B9" w:rsidRDefault="00FE3941" w:rsidP="00A229FB">
            <w:pPr>
              <w:rPr>
                <w:rFonts w:cs="Calibri"/>
                <w:b/>
                <w:bCs/>
              </w:rPr>
            </w:pPr>
            <w:r w:rsidRPr="004422B9">
              <w:rPr>
                <w:rFonts w:cs="Calibri"/>
                <w:b/>
                <w:bCs/>
              </w:rPr>
              <w:t>Federally required:</w:t>
            </w:r>
          </w:p>
          <w:p w14:paraId="6B6E85D5" w14:textId="77777777" w:rsidR="00FE3941" w:rsidRPr="004422B9" w:rsidRDefault="00FE3941" w:rsidP="00A229FB">
            <w:pPr>
              <w:rPr>
                <w:rFonts w:cs="Calibri"/>
                <w:b/>
                <w:bCs/>
              </w:rPr>
            </w:pPr>
            <w:r w:rsidRPr="004422B9">
              <w:rPr>
                <w:rFonts w:cs="Calibri"/>
              </w:rPr>
              <w:t>No</w:t>
            </w:r>
          </w:p>
        </w:tc>
      </w:tr>
      <w:tr w:rsidR="00FE3941" w:rsidRPr="004422B9" w14:paraId="3D4A4AF7" w14:textId="77777777" w:rsidTr="00A229FB">
        <w:tc>
          <w:tcPr>
            <w:tcW w:w="9355" w:type="dxa"/>
          </w:tcPr>
          <w:p w14:paraId="5156BCFF" w14:textId="77777777" w:rsidR="00FE3941" w:rsidRPr="004422B9" w:rsidRDefault="00FE3941" w:rsidP="00A229FB">
            <w:pPr>
              <w:rPr>
                <w:rFonts w:cs="Calibri"/>
                <w:b/>
                <w:bCs/>
              </w:rPr>
            </w:pPr>
            <w:r w:rsidRPr="004422B9">
              <w:rPr>
                <w:rFonts w:cs="Calibri"/>
                <w:b/>
                <w:bCs/>
              </w:rPr>
              <w:t>Cost:</w:t>
            </w:r>
          </w:p>
          <w:p w14:paraId="079D6C24" w14:textId="77777777" w:rsidR="00FE3941" w:rsidRPr="004422B9" w:rsidRDefault="00FE3941" w:rsidP="00A229FB">
            <w:pPr>
              <w:rPr>
                <w:rFonts w:cs="Calibri"/>
                <w:b/>
                <w:bCs/>
              </w:rPr>
            </w:pPr>
            <w:r w:rsidRPr="004422B9">
              <w:rPr>
                <w:rFonts w:cs="Calibri"/>
              </w:rPr>
              <w:t>Free</w:t>
            </w:r>
          </w:p>
        </w:tc>
      </w:tr>
      <w:tr w:rsidR="00FE3941" w:rsidRPr="00D13620" w14:paraId="4D91B86B" w14:textId="77777777" w:rsidTr="00A229FB">
        <w:tc>
          <w:tcPr>
            <w:tcW w:w="9355" w:type="dxa"/>
          </w:tcPr>
          <w:p w14:paraId="662AADCF" w14:textId="77777777" w:rsidR="00FE3941" w:rsidRPr="004422B9" w:rsidRDefault="00FE3941" w:rsidP="00A229FB">
            <w:pPr>
              <w:rPr>
                <w:rFonts w:cs="Calibri"/>
                <w:b/>
                <w:bCs/>
              </w:rPr>
            </w:pPr>
            <w:r w:rsidRPr="004422B9">
              <w:rPr>
                <w:rFonts w:cs="Calibri"/>
                <w:b/>
                <w:bCs/>
              </w:rPr>
              <w:t>Test Tool Availability:</w:t>
            </w:r>
          </w:p>
          <w:p w14:paraId="0E5AD45D" w14:textId="794FC0E4" w:rsidR="00FE3941" w:rsidRPr="00D13620" w:rsidRDefault="00FE3941" w:rsidP="00A229FB">
            <w:pPr>
              <w:rPr>
                <w:rFonts w:cs="Calibri"/>
                <w:b/>
                <w:bCs/>
              </w:rPr>
            </w:pPr>
            <w:proofErr w:type="gramStart"/>
            <w:r>
              <w:rPr>
                <w:rFonts w:cs="Calibri"/>
              </w:rPr>
              <w:t>Yes</w:t>
            </w:r>
            <w:proofErr w:type="gramEnd"/>
            <w:r>
              <w:rPr>
                <w:rFonts w:cs="Calibri"/>
              </w:rPr>
              <w:t xml:space="preserve"> and link to:  </w:t>
            </w:r>
            <w:r w:rsidRPr="00FE3941">
              <w:rPr>
                <w:rFonts w:cs="Calibri"/>
              </w:rPr>
              <w:t>http://ihexds.nist.gov/</w:t>
            </w:r>
          </w:p>
        </w:tc>
      </w:tr>
    </w:tbl>
    <w:p w14:paraId="58F56112" w14:textId="569B8C43" w:rsidR="00FE3941" w:rsidRDefault="00FE3941" w:rsidP="00960643">
      <w:pPr>
        <w:rPr>
          <w:rFonts w:cs="Calibri"/>
        </w:rPr>
      </w:pPr>
    </w:p>
    <w:tbl>
      <w:tblPr>
        <w:tblStyle w:val="TableGrid"/>
        <w:tblW w:w="9355" w:type="dxa"/>
        <w:tblLayout w:type="fixed"/>
        <w:tblLook w:val="04A0" w:firstRow="1" w:lastRow="0" w:firstColumn="1" w:lastColumn="0" w:noHBand="0" w:noVBand="1"/>
      </w:tblPr>
      <w:tblGrid>
        <w:gridCol w:w="9355"/>
      </w:tblGrid>
      <w:tr w:rsidR="008A3F34" w:rsidRPr="004422B9" w14:paraId="57D85B6C" w14:textId="77777777" w:rsidTr="00A229FB">
        <w:trPr>
          <w:trHeight w:val="233"/>
        </w:trPr>
        <w:tc>
          <w:tcPr>
            <w:tcW w:w="9355" w:type="dxa"/>
          </w:tcPr>
          <w:p w14:paraId="5A1716EC" w14:textId="77777777" w:rsidR="008A3F34" w:rsidRPr="004422B9" w:rsidRDefault="008A3F34" w:rsidP="00A229FB">
            <w:pPr>
              <w:rPr>
                <w:rFonts w:cs="Calibri"/>
                <w:b/>
                <w:bCs/>
              </w:rPr>
            </w:pPr>
            <w:commentRangeStart w:id="2"/>
            <w:r w:rsidRPr="004422B9">
              <w:rPr>
                <w:rFonts w:cs="Calibri"/>
                <w:b/>
                <w:bCs/>
              </w:rPr>
              <w:t>Type</w:t>
            </w:r>
            <w:commentRangeEnd w:id="2"/>
            <w:r>
              <w:rPr>
                <w:rStyle w:val="CommentReference"/>
              </w:rPr>
              <w:commentReference w:id="2"/>
            </w:r>
          </w:p>
          <w:p w14:paraId="42D74755" w14:textId="77777777" w:rsidR="008A3F34" w:rsidRPr="004422B9" w:rsidRDefault="008A3F34" w:rsidP="00A229FB">
            <w:pPr>
              <w:rPr>
                <w:rFonts w:cs="Calibri"/>
              </w:rPr>
            </w:pPr>
            <w:r>
              <w:rPr>
                <w:rFonts w:cs="Calibri"/>
              </w:rPr>
              <w:t>Implementation Specification</w:t>
            </w:r>
          </w:p>
        </w:tc>
      </w:tr>
      <w:tr w:rsidR="008A3F34" w:rsidRPr="004422B9" w14:paraId="2F5C932A" w14:textId="77777777" w:rsidTr="00A229FB">
        <w:tc>
          <w:tcPr>
            <w:tcW w:w="9355" w:type="dxa"/>
          </w:tcPr>
          <w:p w14:paraId="22382C62" w14:textId="77777777" w:rsidR="008A3F34" w:rsidRPr="004422B9" w:rsidRDefault="008A3F34" w:rsidP="00A229FB">
            <w:pPr>
              <w:rPr>
                <w:rFonts w:cs="Calibri"/>
              </w:rPr>
            </w:pPr>
            <w:r w:rsidRPr="004422B9">
              <w:rPr>
                <w:rFonts w:cs="Calibri"/>
                <w:b/>
                <w:bCs/>
              </w:rPr>
              <w:t>Standard Implementation/Specification</w:t>
            </w:r>
            <w:r w:rsidRPr="004422B9">
              <w:rPr>
                <w:rFonts w:cs="Calibri"/>
              </w:rPr>
              <w:t xml:space="preserve"> </w:t>
            </w:r>
          </w:p>
          <w:p w14:paraId="600B5F86" w14:textId="780325D2" w:rsidR="008A3F34" w:rsidRPr="0078651A" w:rsidRDefault="008A3F34" w:rsidP="00A229FB">
            <w:pPr>
              <w:rPr>
                <w:rFonts w:asciiTheme="minorHAnsi" w:hAnsiTheme="minorHAnsi" w:cstheme="minorHAnsi"/>
              </w:rPr>
            </w:pPr>
            <w:r>
              <w:t>HL7 CDA</w:t>
            </w:r>
            <w:r w:rsidRPr="000B15A9">
              <w:t>®</w:t>
            </w:r>
            <w:r>
              <w:t xml:space="preserve"> R2 Implementation Guide:  Public Health Case Report – the Electronic Initial Case Report (</w:t>
            </w:r>
            <w:proofErr w:type="spellStart"/>
            <w:r>
              <w:t>eICR</w:t>
            </w:r>
            <w:proofErr w:type="spellEnd"/>
            <w:r>
              <w:t>) Release 2, STU Release 1.1 – US Realm</w:t>
            </w:r>
          </w:p>
        </w:tc>
      </w:tr>
      <w:tr w:rsidR="008A3F34" w:rsidRPr="004422B9" w14:paraId="1123063E" w14:textId="77777777" w:rsidTr="00A229FB">
        <w:tc>
          <w:tcPr>
            <w:tcW w:w="9355" w:type="dxa"/>
          </w:tcPr>
          <w:p w14:paraId="0D8672ED" w14:textId="77777777" w:rsidR="008A3F34" w:rsidRPr="004422B9" w:rsidRDefault="008A3F34" w:rsidP="00A229FB">
            <w:pPr>
              <w:rPr>
                <w:rFonts w:cs="Calibri"/>
                <w:b/>
                <w:bCs/>
              </w:rPr>
            </w:pPr>
            <w:r w:rsidRPr="004422B9">
              <w:rPr>
                <w:rFonts w:cs="Calibri"/>
                <w:b/>
                <w:bCs/>
              </w:rPr>
              <w:t>Standards Process Maturity:</w:t>
            </w:r>
          </w:p>
          <w:p w14:paraId="79F39834" w14:textId="64D4B181" w:rsidR="008A3F34" w:rsidRPr="004422B9" w:rsidRDefault="008A3F34" w:rsidP="00A229FB">
            <w:pPr>
              <w:rPr>
                <w:rFonts w:cs="Calibri"/>
              </w:rPr>
            </w:pPr>
            <w:r>
              <w:rPr>
                <w:rFonts w:cs="Calibri"/>
              </w:rPr>
              <w:t>Balloted Standard</w:t>
            </w:r>
          </w:p>
        </w:tc>
      </w:tr>
      <w:tr w:rsidR="008A3F34" w:rsidRPr="004422B9" w14:paraId="2BDA9D7A" w14:textId="77777777" w:rsidTr="00A229FB">
        <w:tc>
          <w:tcPr>
            <w:tcW w:w="9355" w:type="dxa"/>
          </w:tcPr>
          <w:p w14:paraId="07B33C0A" w14:textId="77777777" w:rsidR="008A3F34" w:rsidRPr="004422B9" w:rsidRDefault="008A3F34" w:rsidP="00A229FB">
            <w:pPr>
              <w:rPr>
                <w:rFonts w:cs="Calibri"/>
                <w:b/>
                <w:bCs/>
              </w:rPr>
            </w:pPr>
            <w:r w:rsidRPr="004422B9">
              <w:rPr>
                <w:rFonts w:cs="Calibri"/>
                <w:b/>
                <w:bCs/>
              </w:rPr>
              <w:t>Implementation Maturity:</w:t>
            </w:r>
          </w:p>
          <w:p w14:paraId="0212F200" w14:textId="77777777" w:rsidR="008A3F34" w:rsidRPr="004422B9" w:rsidRDefault="008A3F34" w:rsidP="00A229FB">
            <w:pPr>
              <w:rPr>
                <w:rFonts w:cs="Calibri"/>
              </w:rPr>
            </w:pPr>
            <w:r>
              <w:rPr>
                <w:rFonts w:cs="Calibri"/>
              </w:rPr>
              <w:t>Production</w:t>
            </w:r>
          </w:p>
        </w:tc>
      </w:tr>
      <w:tr w:rsidR="008A3F34" w:rsidRPr="004422B9" w14:paraId="0AC35AAB" w14:textId="77777777" w:rsidTr="00A229FB">
        <w:tc>
          <w:tcPr>
            <w:tcW w:w="9355" w:type="dxa"/>
          </w:tcPr>
          <w:p w14:paraId="7CD822FE" w14:textId="77777777" w:rsidR="008A3F34" w:rsidRPr="004422B9" w:rsidRDefault="008A3F34" w:rsidP="00A229FB">
            <w:pPr>
              <w:rPr>
                <w:rFonts w:cs="Calibri"/>
              </w:rPr>
            </w:pPr>
            <w:r w:rsidRPr="004422B9">
              <w:rPr>
                <w:rFonts w:cs="Calibri"/>
                <w:b/>
                <w:bCs/>
              </w:rPr>
              <w:t xml:space="preserve">Adoption Level: </w:t>
            </w:r>
            <w:r>
              <w:rPr>
                <w:rFonts w:cs="Calibri"/>
                <w:bCs/>
              </w:rPr>
              <w:t>5 dots (high or widespread adoption)</w:t>
            </w:r>
          </w:p>
        </w:tc>
      </w:tr>
      <w:tr w:rsidR="008A3F34" w:rsidRPr="004422B9" w14:paraId="79D58532" w14:textId="77777777" w:rsidTr="00A229FB">
        <w:tc>
          <w:tcPr>
            <w:tcW w:w="9355" w:type="dxa"/>
          </w:tcPr>
          <w:p w14:paraId="037A1749" w14:textId="77777777" w:rsidR="008A3F34" w:rsidRPr="004422B9" w:rsidRDefault="008A3F34" w:rsidP="00A229FB">
            <w:pPr>
              <w:rPr>
                <w:rFonts w:cs="Calibri"/>
                <w:b/>
                <w:bCs/>
              </w:rPr>
            </w:pPr>
            <w:r w:rsidRPr="004422B9">
              <w:rPr>
                <w:rFonts w:cs="Calibri"/>
                <w:b/>
                <w:bCs/>
              </w:rPr>
              <w:t>Federally required:</w:t>
            </w:r>
          </w:p>
          <w:p w14:paraId="7DDBF1BB" w14:textId="77777777" w:rsidR="008A3F34" w:rsidRPr="004422B9" w:rsidRDefault="008A3F34" w:rsidP="00A229FB">
            <w:pPr>
              <w:rPr>
                <w:rFonts w:cs="Calibri"/>
                <w:b/>
                <w:bCs/>
              </w:rPr>
            </w:pPr>
            <w:r w:rsidRPr="004422B9">
              <w:rPr>
                <w:rFonts w:cs="Calibri"/>
              </w:rPr>
              <w:t>No</w:t>
            </w:r>
          </w:p>
        </w:tc>
      </w:tr>
      <w:tr w:rsidR="008A3F34" w:rsidRPr="004422B9" w14:paraId="04FC7756" w14:textId="77777777" w:rsidTr="00A229FB">
        <w:tc>
          <w:tcPr>
            <w:tcW w:w="9355" w:type="dxa"/>
          </w:tcPr>
          <w:p w14:paraId="0F63CF85" w14:textId="77777777" w:rsidR="008A3F34" w:rsidRPr="004422B9" w:rsidRDefault="008A3F34" w:rsidP="00A229FB">
            <w:pPr>
              <w:rPr>
                <w:rFonts w:cs="Calibri"/>
                <w:b/>
                <w:bCs/>
              </w:rPr>
            </w:pPr>
            <w:r w:rsidRPr="004422B9">
              <w:rPr>
                <w:rFonts w:cs="Calibri"/>
                <w:b/>
                <w:bCs/>
              </w:rPr>
              <w:t>Cost:</w:t>
            </w:r>
          </w:p>
          <w:p w14:paraId="031CDAA4" w14:textId="77777777" w:rsidR="008A3F34" w:rsidRPr="004422B9" w:rsidRDefault="008A3F34" w:rsidP="00A229FB">
            <w:pPr>
              <w:rPr>
                <w:rFonts w:cs="Calibri"/>
                <w:b/>
                <w:bCs/>
              </w:rPr>
            </w:pPr>
            <w:r w:rsidRPr="004422B9">
              <w:rPr>
                <w:rFonts w:cs="Calibri"/>
              </w:rPr>
              <w:t>Free</w:t>
            </w:r>
          </w:p>
        </w:tc>
      </w:tr>
      <w:tr w:rsidR="008A3F34" w:rsidRPr="00D13620" w14:paraId="53CF707E" w14:textId="77777777" w:rsidTr="00A229FB">
        <w:tc>
          <w:tcPr>
            <w:tcW w:w="9355" w:type="dxa"/>
          </w:tcPr>
          <w:p w14:paraId="647AC2BC" w14:textId="77777777" w:rsidR="008A3F34" w:rsidRPr="004422B9" w:rsidRDefault="008A3F34" w:rsidP="00A229FB">
            <w:pPr>
              <w:rPr>
                <w:rFonts w:cs="Calibri"/>
                <w:b/>
                <w:bCs/>
              </w:rPr>
            </w:pPr>
            <w:r w:rsidRPr="004422B9">
              <w:rPr>
                <w:rFonts w:cs="Calibri"/>
                <w:b/>
                <w:bCs/>
              </w:rPr>
              <w:t>Test Tool Availability:</w:t>
            </w:r>
          </w:p>
          <w:p w14:paraId="548D8260" w14:textId="0B537C4F" w:rsidR="008A3F34" w:rsidRPr="00D13620" w:rsidRDefault="008A3F34" w:rsidP="00A229FB">
            <w:pPr>
              <w:rPr>
                <w:rFonts w:cs="Calibri"/>
                <w:b/>
                <w:bCs/>
              </w:rPr>
            </w:pPr>
            <w:proofErr w:type="gramStart"/>
            <w:r>
              <w:rPr>
                <w:rFonts w:cs="Calibri"/>
              </w:rPr>
              <w:t>Yes</w:t>
            </w:r>
            <w:proofErr w:type="gramEnd"/>
            <w:r>
              <w:rPr>
                <w:rFonts w:cs="Calibri"/>
              </w:rPr>
              <w:t xml:space="preserve"> and link to:  </w:t>
            </w:r>
            <w:hyperlink r:id="rId17" w:history="1">
              <w:r>
                <w:rPr>
                  <w:rStyle w:val="cf01"/>
                  <w:color w:val="0000FF"/>
                  <w:u w:val="single"/>
                </w:rPr>
                <w:t>AIMS Validator (aimsplatform.org)</w:t>
              </w:r>
            </w:hyperlink>
          </w:p>
        </w:tc>
      </w:tr>
    </w:tbl>
    <w:p w14:paraId="2860D5C3" w14:textId="25F55124" w:rsidR="008A3F34" w:rsidRDefault="008A3F34" w:rsidP="00960643">
      <w:pPr>
        <w:rPr>
          <w:rFonts w:cs="Calibri"/>
        </w:rPr>
      </w:pPr>
    </w:p>
    <w:tbl>
      <w:tblPr>
        <w:tblStyle w:val="TableGrid"/>
        <w:tblW w:w="9355" w:type="dxa"/>
        <w:tblLayout w:type="fixed"/>
        <w:tblLook w:val="04A0" w:firstRow="1" w:lastRow="0" w:firstColumn="1" w:lastColumn="0" w:noHBand="0" w:noVBand="1"/>
      </w:tblPr>
      <w:tblGrid>
        <w:gridCol w:w="9355"/>
      </w:tblGrid>
      <w:tr w:rsidR="00960643" w:rsidRPr="00D13620" w14:paraId="48497777" w14:textId="77777777" w:rsidTr="00DC2F9A">
        <w:trPr>
          <w:trHeight w:val="233"/>
        </w:trPr>
        <w:tc>
          <w:tcPr>
            <w:tcW w:w="9355" w:type="dxa"/>
          </w:tcPr>
          <w:p w14:paraId="4EDB4812" w14:textId="77777777" w:rsidR="00960643" w:rsidRPr="00D13620" w:rsidRDefault="00960643" w:rsidP="00DC2F9A">
            <w:pPr>
              <w:rPr>
                <w:rFonts w:cs="Calibri"/>
                <w:b/>
                <w:bCs/>
              </w:rPr>
            </w:pPr>
            <w:r w:rsidRPr="00D13620">
              <w:rPr>
                <w:rFonts w:cs="Calibri"/>
                <w:b/>
                <w:bCs/>
              </w:rPr>
              <w:t>Type</w:t>
            </w:r>
          </w:p>
          <w:p w14:paraId="4D68CB3B" w14:textId="77777777" w:rsidR="00960643" w:rsidRPr="00D13620" w:rsidRDefault="00960643" w:rsidP="00DC2F9A">
            <w:pPr>
              <w:rPr>
                <w:rFonts w:cs="Calibri"/>
              </w:rPr>
            </w:pPr>
            <w:r w:rsidRPr="00D13620">
              <w:rPr>
                <w:rFonts w:cs="Calibri"/>
              </w:rPr>
              <w:t>Implementation Specification</w:t>
            </w:r>
          </w:p>
        </w:tc>
      </w:tr>
      <w:tr w:rsidR="00960643" w:rsidRPr="00D13620" w14:paraId="2DA3306F" w14:textId="77777777" w:rsidTr="00DC2F9A">
        <w:tc>
          <w:tcPr>
            <w:tcW w:w="9355" w:type="dxa"/>
          </w:tcPr>
          <w:p w14:paraId="00335111" w14:textId="77777777" w:rsidR="00AA0947" w:rsidRPr="000B15A9" w:rsidRDefault="00AA0947" w:rsidP="00AA0947">
            <w:pPr>
              <w:rPr>
                <w:rFonts w:cs="Calibri"/>
                <w:b/>
                <w:bCs/>
              </w:rPr>
            </w:pPr>
            <w:r w:rsidRPr="000B15A9">
              <w:rPr>
                <w:rFonts w:cs="Calibri"/>
                <w:b/>
                <w:bCs/>
              </w:rPr>
              <w:t>Standard Implementation/Specification</w:t>
            </w:r>
          </w:p>
          <w:p w14:paraId="49AF8C6C" w14:textId="2ED080F2" w:rsidR="00960643" w:rsidRDefault="00AA0947" w:rsidP="00DC2F9A">
            <w:pPr>
              <w:rPr>
                <w:rFonts w:cs="Calibri"/>
                <w:b/>
                <w:bCs/>
              </w:rPr>
            </w:pPr>
            <w:r>
              <w:t>HL7 CDA</w:t>
            </w:r>
            <w:r w:rsidRPr="000B15A9">
              <w:t>®</w:t>
            </w:r>
            <w:r>
              <w:t xml:space="preserve"> R2 Implementation Guide:  Public Health Case Report – the Electronic Initial Case Report (</w:t>
            </w:r>
            <w:proofErr w:type="spellStart"/>
            <w:r>
              <w:t>eICR</w:t>
            </w:r>
            <w:proofErr w:type="spellEnd"/>
            <w:r>
              <w:t>) Release 2, STU Release 3.1 – US Realm</w:t>
            </w:r>
          </w:p>
          <w:p w14:paraId="4C031757" w14:textId="45D9A584" w:rsidR="00AA0947" w:rsidRPr="000B15A9" w:rsidRDefault="00AA0947" w:rsidP="00DC2F9A">
            <w:pPr>
              <w:rPr>
                <w:rFonts w:cs="Calibri"/>
              </w:rPr>
            </w:pPr>
          </w:p>
        </w:tc>
      </w:tr>
      <w:tr w:rsidR="00960643" w:rsidRPr="00D13620" w14:paraId="2A5DEDE9" w14:textId="77777777" w:rsidTr="00DC2F9A">
        <w:tc>
          <w:tcPr>
            <w:tcW w:w="9355" w:type="dxa"/>
          </w:tcPr>
          <w:p w14:paraId="6885E545" w14:textId="77777777" w:rsidR="00960643" w:rsidRPr="000B15A9" w:rsidRDefault="00960643" w:rsidP="00DC2F9A">
            <w:pPr>
              <w:rPr>
                <w:rFonts w:cs="Calibri"/>
                <w:b/>
                <w:bCs/>
              </w:rPr>
            </w:pPr>
            <w:r w:rsidRPr="000B15A9">
              <w:rPr>
                <w:rFonts w:cs="Calibri"/>
                <w:b/>
                <w:bCs/>
              </w:rPr>
              <w:t>Standards Process Maturity:</w:t>
            </w:r>
          </w:p>
          <w:p w14:paraId="73B964D3" w14:textId="77777777" w:rsidR="00960643" w:rsidRPr="000B15A9" w:rsidRDefault="00960643" w:rsidP="00DC2F9A">
            <w:pPr>
              <w:rPr>
                <w:rFonts w:cs="Calibri"/>
              </w:rPr>
            </w:pPr>
            <w:r w:rsidRPr="000B15A9">
              <w:rPr>
                <w:rFonts w:cs="Calibri"/>
              </w:rPr>
              <w:t>Balloted Draft</w:t>
            </w:r>
          </w:p>
        </w:tc>
      </w:tr>
      <w:tr w:rsidR="00960643" w:rsidRPr="00D13620" w14:paraId="12D8CE63" w14:textId="77777777" w:rsidTr="00DC2F9A">
        <w:tc>
          <w:tcPr>
            <w:tcW w:w="9355" w:type="dxa"/>
          </w:tcPr>
          <w:p w14:paraId="707CD5D7" w14:textId="77777777" w:rsidR="00960643" w:rsidRPr="000B15A9" w:rsidRDefault="00960643" w:rsidP="00DC2F9A">
            <w:pPr>
              <w:rPr>
                <w:rFonts w:cs="Calibri"/>
                <w:b/>
                <w:bCs/>
              </w:rPr>
            </w:pPr>
            <w:r w:rsidRPr="000B15A9">
              <w:rPr>
                <w:rFonts w:cs="Calibri"/>
                <w:b/>
                <w:bCs/>
              </w:rPr>
              <w:t>Implementation Maturity:</w:t>
            </w:r>
          </w:p>
          <w:p w14:paraId="00247CEA" w14:textId="784B5C8F" w:rsidR="00960643" w:rsidRPr="000B15A9" w:rsidRDefault="00AA0947" w:rsidP="00DC2F9A">
            <w:pPr>
              <w:rPr>
                <w:rFonts w:cs="Calibri"/>
              </w:rPr>
            </w:pPr>
            <w:r>
              <w:rPr>
                <w:rFonts w:cs="Calibri"/>
              </w:rPr>
              <w:t>Production</w:t>
            </w:r>
          </w:p>
        </w:tc>
      </w:tr>
      <w:tr w:rsidR="00960643" w:rsidRPr="00D13620" w14:paraId="1CCC43AA" w14:textId="77777777" w:rsidTr="00DC2F9A">
        <w:tc>
          <w:tcPr>
            <w:tcW w:w="9355" w:type="dxa"/>
          </w:tcPr>
          <w:p w14:paraId="22727A58" w14:textId="02748708" w:rsidR="00960643" w:rsidRPr="000B15A9" w:rsidRDefault="00960643" w:rsidP="00DC2F9A">
            <w:pPr>
              <w:rPr>
                <w:rFonts w:cs="Calibri"/>
              </w:rPr>
            </w:pPr>
            <w:r w:rsidRPr="00946A20">
              <w:rPr>
                <w:rFonts w:cs="Calibri"/>
                <w:b/>
                <w:bCs/>
                <w:highlight w:val="yellow"/>
              </w:rPr>
              <w:t>Adoption Level</w:t>
            </w:r>
            <w:r w:rsidRPr="000B15A9">
              <w:rPr>
                <w:rFonts w:cs="Calibri"/>
                <w:b/>
                <w:bCs/>
              </w:rPr>
              <w:t xml:space="preserve">: </w:t>
            </w:r>
            <w:commentRangeStart w:id="3"/>
            <w:r w:rsidR="00AA0947" w:rsidRPr="00FE3941">
              <w:rPr>
                <w:rFonts w:cs="Calibri"/>
                <w:strike/>
                <w:highlight w:val="yellow"/>
              </w:rPr>
              <w:t>4</w:t>
            </w:r>
            <w:r w:rsidRPr="00FE3941">
              <w:rPr>
                <w:rFonts w:cs="Calibri"/>
                <w:bCs/>
                <w:strike/>
                <w:highlight w:val="yellow"/>
              </w:rPr>
              <w:t xml:space="preserve"> dots </w:t>
            </w:r>
            <w:r w:rsidR="00AA0947" w:rsidRPr="00FE3941">
              <w:rPr>
                <w:rFonts w:cs="Calibri"/>
                <w:bCs/>
                <w:strike/>
                <w:highlight w:val="yellow"/>
              </w:rPr>
              <w:t>(medium-high adoption)</w:t>
            </w:r>
            <w:commentRangeEnd w:id="3"/>
            <w:r w:rsidR="00946A20" w:rsidRPr="00FE3941">
              <w:rPr>
                <w:rStyle w:val="CommentReference"/>
                <w:strike/>
                <w:highlight w:val="yellow"/>
              </w:rPr>
              <w:commentReference w:id="3"/>
            </w:r>
            <w:r w:rsidR="00FE3941" w:rsidRPr="00FE3941">
              <w:rPr>
                <w:rFonts w:cs="Calibri"/>
                <w:bCs/>
                <w:highlight w:val="yellow"/>
              </w:rPr>
              <w:t xml:space="preserve"> 1 dot (low adoption)</w:t>
            </w:r>
          </w:p>
        </w:tc>
      </w:tr>
      <w:tr w:rsidR="00960643" w:rsidRPr="00D13620" w14:paraId="424363C6" w14:textId="77777777" w:rsidTr="00DC2F9A">
        <w:tc>
          <w:tcPr>
            <w:tcW w:w="9355" w:type="dxa"/>
          </w:tcPr>
          <w:p w14:paraId="634C9790" w14:textId="77777777" w:rsidR="00960643" w:rsidRPr="00D13620" w:rsidRDefault="00960643" w:rsidP="00DC2F9A">
            <w:pPr>
              <w:rPr>
                <w:rFonts w:cs="Calibri"/>
                <w:b/>
                <w:bCs/>
              </w:rPr>
            </w:pPr>
            <w:r w:rsidRPr="00D13620">
              <w:rPr>
                <w:rFonts w:cs="Calibri"/>
                <w:b/>
                <w:bCs/>
              </w:rPr>
              <w:t>Federally required:</w:t>
            </w:r>
          </w:p>
          <w:p w14:paraId="0C5F621B" w14:textId="77777777" w:rsidR="00960643" w:rsidRPr="00D13620" w:rsidRDefault="00960643" w:rsidP="00DC2F9A">
            <w:pPr>
              <w:rPr>
                <w:rFonts w:cs="Calibri"/>
                <w:b/>
                <w:bCs/>
              </w:rPr>
            </w:pPr>
            <w:r w:rsidRPr="00D13620">
              <w:rPr>
                <w:rFonts w:cs="Calibri"/>
              </w:rPr>
              <w:t>No</w:t>
            </w:r>
          </w:p>
        </w:tc>
      </w:tr>
      <w:tr w:rsidR="00960643" w:rsidRPr="00D13620" w14:paraId="1025DE6B" w14:textId="77777777" w:rsidTr="00DC2F9A">
        <w:tc>
          <w:tcPr>
            <w:tcW w:w="9355" w:type="dxa"/>
          </w:tcPr>
          <w:p w14:paraId="2E578516" w14:textId="77777777" w:rsidR="00960643" w:rsidRPr="00D13620" w:rsidRDefault="00960643" w:rsidP="00DC2F9A">
            <w:pPr>
              <w:rPr>
                <w:rFonts w:cs="Calibri"/>
                <w:b/>
                <w:bCs/>
              </w:rPr>
            </w:pPr>
            <w:r w:rsidRPr="00D13620">
              <w:rPr>
                <w:rFonts w:cs="Calibri"/>
                <w:b/>
                <w:bCs/>
              </w:rPr>
              <w:t>Cost:</w:t>
            </w:r>
          </w:p>
          <w:p w14:paraId="6E9974E1" w14:textId="77777777" w:rsidR="00960643" w:rsidRPr="00D13620" w:rsidRDefault="00960643" w:rsidP="00DC2F9A">
            <w:pPr>
              <w:rPr>
                <w:rFonts w:cs="Calibri"/>
                <w:b/>
                <w:bCs/>
              </w:rPr>
            </w:pPr>
            <w:r w:rsidRPr="00D13620">
              <w:rPr>
                <w:rFonts w:cs="Calibri"/>
              </w:rPr>
              <w:lastRenderedPageBreak/>
              <w:t>Free</w:t>
            </w:r>
          </w:p>
        </w:tc>
      </w:tr>
      <w:tr w:rsidR="00960643" w:rsidRPr="00D13620" w14:paraId="3B382600" w14:textId="77777777" w:rsidTr="00DC2F9A">
        <w:tc>
          <w:tcPr>
            <w:tcW w:w="9355" w:type="dxa"/>
          </w:tcPr>
          <w:p w14:paraId="17D259F5" w14:textId="77777777" w:rsidR="00960643" w:rsidRPr="00D13620" w:rsidRDefault="00960643" w:rsidP="00DC2F9A">
            <w:pPr>
              <w:rPr>
                <w:rFonts w:cs="Calibri"/>
                <w:b/>
                <w:bCs/>
              </w:rPr>
            </w:pPr>
            <w:r w:rsidRPr="00D13620">
              <w:rPr>
                <w:rFonts w:cs="Calibri"/>
                <w:b/>
                <w:bCs/>
              </w:rPr>
              <w:lastRenderedPageBreak/>
              <w:t>Test Tool Availability:</w:t>
            </w:r>
          </w:p>
          <w:p w14:paraId="7BD1D07C" w14:textId="1CD4A995" w:rsidR="00960643" w:rsidRPr="00D13620" w:rsidRDefault="00960643" w:rsidP="00DC2F9A">
            <w:pPr>
              <w:rPr>
                <w:rFonts w:cs="Calibri"/>
                <w:b/>
                <w:bCs/>
              </w:rPr>
            </w:pPr>
            <w:commentRangeStart w:id="4"/>
            <w:r w:rsidRPr="000B15A9">
              <w:rPr>
                <w:rFonts w:cs="Calibri"/>
              </w:rPr>
              <w:t>Yes</w:t>
            </w:r>
            <w:commentRangeEnd w:id="4"/>
            <w:r w:rsidR="00946A20">
              <w:rPr>
                <w:rStyle w:val="CommentReference"/>
              </w:rPr>
              <w:commentReference w:id="4"/>
            </w:r>
            <w:r w:rsidR="004E691B">
              <w:rPr>
                <w:rFonts w:cs="Calibri"/>
              </w:rPr>
              <w:t xml:space="preserve"> – </w:t>
            </w:r>
            <w:r w:rsidR="004E691B">
              <w:rPr>
                <w:rStyle w:val="cf01"/>
              </w:rPr>
              <w:t xml:space="preserve">link to: </w:t>
            </w:r>
            <w:hyperlink r:id="rId18" w:history="1">
              <w:r w:rsidR="004E691B">
                <w:rPr>
                  <w:rStyle w:val="cf01"/>
                  <w:color w:val="0000FF"/>
                  <w:u w:val="single"/>
                </w:rPr>
                <w:t>AIMS Validator (aimsplatform.org)</w:t>
              </w:r>
            </w:hyperlink>
          </w:p>
        </w:tc>
      </w:tr>
    </w:tbl>
    <w:p w14:paraId="741698B3" w14:textId="77777777" w:rsidR="00960643" w:rsidRDefault="00960643" w:rsidP="00960643">
      <w:pPr>
        <w:rPr>
          <w:rFonts w:cs="Calibri"/>
        </w:rPr>
      </w:pPr>
    </w:p>
    <w:tbl>
      <w:tblPr>
        <w:tblStyle w:val="TableGrid"/>
        <w:tblW w:w="9355" w:type="dxa"/>
        <w:tblLayout w:type="fixed"/>
        <w:tblLook w:val="04A0" w:firstRow="1" w:lastRow="0" w:firstColumn="1" w:lastColumn="0" w:noHBand="0" w:noVBand="1"/>
      </w:tblPr>
      <w:tblGrid>
        <w:gridCol w:w="9355"/>
      </w:tblGrid>
      <w:tr w:rsidR="00960643" w:rsidRPr="00D13620" w14:paraId="1DBC31D8" w14:textId="77777777" w:rsidTr="00DC2F9A">
        <w:trPr>
          <w:trHeight w:val="233"/>
        </w:trPr>
        <w:tc>
          <w:tcPr>
            <w:tcW w:w="9355" w:type="dxa"/>
          </w:tcPr>
          <w:p w14:paraId="21ED0EE7" w14:textId="77777777" w:rsidR="00960643" w:rsidRPr="00D13620" w:rsidRDefault="00960643" w:rsidP="00DC2F9A">
            <w:pPr>
              <w:rPr>
                <w:rFonts w:cs="Calibri"/>
                <w:b/>
                <w:bCs/>
              </w:rPr>
            </w:pPr>
            <w:r w:rsidRPr="00D13620">
              <w:rPr>
                <w:rFonts w:cs="Calibri"/>
                <w:b/>
                <w:bCs/>
              </w:rPr>
              <w:t>Type</w:t>
            </w:r>
          </w:p>
          <w:p w14:paraId="1E6181C5" w14:textId="77777777" w:rsidR="00960643" w:rsidRPr="00D13620" w:rsidRDefault="00960643" w:rsidP="00DC2F9A">
            <w:pPr>
              <w:rPr>
                <w:rFonts w:cs="Calibri"/>
              </w:rPr>
            </w:pPr>
            <w:r w:rsidRPr="00D13620">
              <w:rPr>
                <w:rFonts w:cs="Calibri"/>
              </w:rPr>
              <w:t>Implementation Specification</w:t>
            </w:r>
          </w:p>
        </w:tc>
      </w:tr>
      <w:tr w:rsidR="00960643" w:rsidRPr="00D13620" w14:paraId="52BB7D0A" w14:textId="77777777" w:rsidTr="00DC2F9A">
        <w:tc>
          <w:tcPr>
            <w:tcW w:w="9355" w:type="dxa"/>
          </w:tcPr>
          <w:p w14:paraId="57D0E5B0" w14:textId="08731B5E" w:rsidR="00960643" w:rsidRDefault="00960643" w:rsidP="00DC2F9A">
            <w:pPr>
              <w:rPr>
                <w:rFonts w:cs="Calibri"/>
              </w:rPr>
            </w:pPr>
            <w:r w:rsidRPr="00D13620">
              <w:rPr>
                <w:rFonts w:cs="Calibri"/>
                <w:b/>
                <w:bCs/>
              </w:rPr>
              <w:t>Standard Implementation/Specification</w:t>
            </w:r>
            <w:r w:rsidRPr="00D13620">
              <w:rPr>
                <w:rFonts w:cs="Calibri"/>
              </w:rPr>
              <w:t xml:space="preserve"> </w:t>
            </w:r>
          </w:p>
          <w:p w14:paraId="42EDA9A2" w14:textId="287EA43C" w:rsidR="00AA0947" w:rsidRPr="00D13620" w:rsidRDefault="00AA0947" w:rsidP="00DC2F9A">
            <w:pPr>
              <w:rPr>
                <w:rFonts w:cs="Calibri"/>
              </w:rPr>
            </w:pPr>
            <w:r>
              <w:rPr>
                <w:rFonts w:cs="Calibri"/>
              </w:rPr>
              <w:t>HL7 CDA</w:t>
            </w:r>
            <w:r w:rsidRPr="00D60E83">
              <w:t>®</w:t>
            </w:r>
            <w:r>
              <w:rPr>
                <w:rFonts w:cs="Calibri"/>
              </w:rPr>
              <w:t xml:space="preserve"> R2 Implementation Guide:  Reportability Response, Release 1, STU Release 1.1 – US Realm </w:t>
            </w:r>
          </w:p>
          <w:p w14:paraId="04086FF3" w14:textId="1D6F6019" w:rsidR="00960643" w:rsidRPr="00D13620" w:rsidRDefault="00960643" w:rsidP="00DC2F9A">
            <w:pPr>
              <w:rPr>
                <w:rFonts w:cs="Calibri"/>
              </w:rPr>
            </w:pPr>
          </w:p>
        </w:tc>
      </w:tr>
      <w:tr w:rsidR="00960643" w:rsidRPr="00D13620" w14:paraId="7BE398B2" w14:textId="77777777" w:rsidTr="00DC2F9A">
        <w:tc>
          <w:tcPr>
            <w:tcW w:w="9355" w:type="dxa"/>
          </w:tcPr>
          <w:p w14:paraId="7DB8D892" w14:textId="77777777" w:rsidR="00960643" w:rsidRPr="00D13620" w:rsidRDefault="00960643" w:rsidP="00DC2F9A">
            <w:pPr>
              <w:rPr>
                <w:rFonts w:cs="Calibri"/>
                <w:b/>
                <w:bCs/>
              </w:rPr>
            </w:pPr>
            <w:r w:rsidRPr="00D13620">
              <w:rPr>
                <w:rFonts w:cs="Calibri"/>
                <w:b/>
                <w:bCs/>
              </w:rPr>
              <w:t>Standards Process Maturity:</w:t>
            </w:r>
          </w:p>
          <w:p w14:paraId="3759677B" w14:textId="77777777" w:rsidR="00960643" w:rsidRPr="00D13620" w:rsidRDefault="00960643" w:rsidP="00DC2F9A">
            <w:pPr>
              <w:rPr>
                <w:rFonts w:cs="Calibri"/>
              </w:rPr>
            </w:pPr>
            <w:r w:rsidRPr="00D13620">
              <w:rPr>
                <w:rFonts w:cs="Calibri"/>
              </w:rPr>
              <w:t>Balloted Draft</w:t>
            </w:r>
          </w:p>
        </w:tc>
      </w:tr>
      <w:tr w:rsidR="00960643" w:rsidRPr="00D13620" w14:paraId="489A44A0" w14:textId="77777777" w:rsidTr="00DC2F9A">
        <w:tc>
          <w:tcPr>
            <w:tcW w:w="9355" w:type="dxa"/>
          </w:tcPr>
          <w:p w14:paraId="6565DBA6" w14:textId="77777777" w:rsidR="00960643" w:rsidRPr="00D13620" w:rsidRDefault="00960643" w:rsidP="00DC2F9A">
            <w:pPr>
              <w:rPr>
                <w:rFonts w:cs="Calibri"/>
                <w:b/>
                <w:bCs/>
              </w:rPr>
            </w:pPr>
            <w:r w:rsidRPr="00D13620">
              <w:rPr>
                <w:rFonts w:cs="Calibri"/>
                <w:b/>
                <w:bCs/>
              </w:rPr>
              <w:t>Implementation Maturity:</w:t>
            </w:r>
          </w:p>
          <w:p w14:paraId="0FA85A3B" w14:textId="0DF53307" w:rsidR="00960643" w:rsidRPr="00D13620" w:rsidRDefault="00946A20" w:rsidP="00DC2F9A">
            <w:pPr>
              <w:rPr>
                <w:rFonts w:cs="Calibri"/>
              </w:rPr>
            </w:pPr>
            <w:r>
              <w:rPr>
                <w:rFonts w:cs="Calibri"/>
              </w:rPr>
              <w:t>Production</w:t>
            </w:r>
          </w:p>
        </w:tc>
      </w:tr>
      <w:tr w:rsidR="00960643" w:rsidRPr="004422B9" w14:paraId="1311FF8E" w14:textId="77777777" w:rsidTr="00DC2F9A">
        <w:tc>
          <w:tcPr>
            <w:tcW w:w="9355" w:type="dxa"/>
          </w:tcPr>
          <w:p w14:paraId="61479AFE" w14:textId="1513C977" w:rsidR="00960643" w:rsidRPr="004422B9" w:rsidRDefault="00960643" w:rsidP="00DC2F9A">
            <w:pPr>
              <w:tabs>
                <w:tab w:val="left" w:pos="1995"/>
              </w:tabs>
              <w:rPr>
                <w:rFonts w:cs="Calibri"/>
              </w:rPr>
            </w:pPr>
            <w:r w:rsidRPr="004422B9">
              <w:rPr>
                <w:rFonts w:cs="Calibri"/>
                <w:b/>
                <w:bCs/>
              </w:rPr>
              <w:t xml:space="preserve">Adoption Level: </w:t>
            </w:r>
            <w:r w:rsidRPr="004422B9">
              <w:rPr>
                <w:rFonts w:cs="Calibri"/>
                <w:b/>
                <w:bCs/>
                <w:shd w:val="clear" w:color="auto" w:fill="FFFF00"/>
              </w:rPr>
              <w:t xml:space="preserve"> </w:t>
            </w:r>
            <w:commentRangeStart w:id="5"/>
            <w:r w:rsidR="00946A20" w:rsidRPr="00FE3941">
              <w:rPr>
                <w:rFonts w:cs="Calibri"/>
                <w:strike/>
                <w:shd w:val="clear" w:color="auto" w:fill="FFFF00"/>
              </w:rPr>
              <w:t xml:space="preserve">4 dots </w:t>
            </w:r>
            <w:commentRangeEnd w:id="5"/>
            <w:r w:rsidR="00946A20" w:rsidRPr="00FE3941">
              <w:rPr>
                <w:rStyle w:val="CommentReference"/>
                <w:strike/>
              </w:rPr>
              <w:commentReference w:id="5"/>
            </w:r>
            <w:r w:rsidR="00946A20" w:rsidRPr="00FE3941">
              <w:rPr>
                <w:rFonts w:cs="Calibri"/>
                <w:strike/>
                <w:shd w:val="clear" w:color="auto" w:fill="FFFF00"/>
              </w:rPr>
              <w:t>(medium-high adoption)</w:t>
            </w:r>
            <w:r w:rsidR="00FE3941">
              <w:rPr>
                <w:rFonts w:cs="Calibri"/>
                <w:strike/>
                <w:shd w:val="clear" w:color="auto" w:fill="FFFF00"/>
              </w:rPr>
              <w:t xml:space="preserve"> </w:t>
            </w:r>
            <w:r w:rsidR="00FE3941" w:rsidRPr="00FE3941">
              <w:rPr>
                <w:rFonts w:cs="Calibri"/>
                <w:shd w:val="clear" w:color="auto" w:fill="FFFF00"/>
              </w:rPr>
              <w:t>5 dots (high or widespread adoption)</w:t>
            </w:r>
          </w:p>
        </w:tc>
      </w:tr>
      <w:tr w:rsidR="00960643" w:rsidRPr="004422B9" w14:paraId="09646014" w14:textId="77777777" w:rsidTr="00DC2F9A">
        <w:tc>
          <w:tcPr>
            <w:tcW w:w="9355" w:type="dxa"/>
          </w:tcPr>
          <w:p w14:paraId="3485B909" w14:textId="77777777" w:rsidR="00960643" w:rsidRPr="004422B9" w:rsidRDefault="00960643" w:rsidP="00DC2F9A">
            <w:pPr>
              <w:rPr>
                <w:rFonts w:cs="Calibri"/>
                <w:b/>
                <w:bCs/>
              </w:rPr>
            </w:pPr>
            <w:r w:rsidRPr="004422B9">
              <w:rPr>
                <w:rFonts w:cs="Calibri"/>
                <w:b/>
                <w:bCs/>
              </w:rPr>
              <w:t>Federally required:</w:t>
            </w:r>
          </w:p>
          <w:p w14:paraId="09186EEE" w14:textId="77777777" w:rsidR="00960643" w:rsidRPr="004422B9" w:rsidRDefault="00960643" w:rsidP="00DC2F9A">
            <w:pPr>
              <w:rPr>
                <w:rFonts w:cs="Calibri"/>
                <w:b/>
                <w:bCs/>
              </w:rPr>
            </w:pPr>
            <w:r w:rsidRPr="004422B9">
              <w:rPr>
                <w:rFonts w:cs="Calibri"/>
              </w:rPr>
              <w:t>No</w:t>
            </w:r>
          </w:p>
        </w:tc>
      </w:tr>
      <w:tr w:rsidR="00960643" w:rsidRPr="004422B9" w14:paraId="6BD12035" w14:textId="77777777" w:rsidTr="00DC2F9A">
        <w:tc>
          <w:tcPr>
            <w:tcW w:w="9355" w:type="dxa"/>
          </w:tcPr>
          <w:p w14:paraId="6AC69AE8" w14:textId="77777777" w:rsidR="00960643" w:rsidRPr="004422B9" w:rsidRDefault="00960643" w:rsidP="00DC2F9A">
            <w:pPr>
              <w:rPr>
                <w:rFonts w:cs="Calibri"/>
                <w:b/>
                <w:bCs/>
              </w:rPr>
            </w:pPr>
            <w:r w:rsidRPr="004422B9">
              <w:rPr>
                <w:rFonts w:cs="Calibri"/>
                <w:b/>
                <w:bCs/>
              </w:rPr>
              <w:t>Cost:</w:t>
            </w:r>
          </w:p>
          <w:p w14:paraId="6031A699" w14:textId="77777777" w:rsidR="00960643" w:rsidRPr="004422B9" w:rsidRDefault="00960643" w:rsidP="00DC2F9A">
            <w:pPr>
              <w:rPr>
                <w:rFonts w:cs="Calibri"/>
                <w:b/>
                <w:bCs/>
              </w:rPr>
            </w:pPr>
            <w:r w:rsidRPr="004422B9">
              <w:rPr>
                <w:rFonts w:cs="Calibri"/>
              </w:rPr>
              <w:t>Free</w:t>
            </w:r>
          </w:p>
        </w:tc>
      </w:tr>
      <w:tr w:rsidR="00960643" w:rsidRPr="004422B9" w14:paraId="5CF5E3A6" w14:textId="77777777" w:rsidTr="00DC2F9A">
        <w:tc>
          <w:tcPr>
            <w:tcW w:w="9355" w:type="dxa"/>
          </w:tcPr>
          <w:p w14:paraId="50CD8F48" w14:textId="7C0DFC25" w:rsidR="00960643" w:rsidRDefault="00960643" w:rsidP="00DC2F9A">
            <w:pPr>
              <w:rPr>
                <w:rFonts w:cs="Calibri"/>
                <w:b/>
                <w:bCs/>
              </w:rPr>
            </w:pPr>
            <w:r w:rsidRPr="00AA0947">
              <w:rPr>
                <w:rFonts w:cs="Calibri"/>
                <w:b/>
                <w:bCs/>
              </w:rPr>
              <w:t>Test Tool Availability:</w:t>
            </w:r>
          </w:p>
          <w:p w14:paraId="78FEAB13" w14:textId="215BAA33" w:rsidR="00960643" w:rsidRPr="00AA0947" w:rsidRDefault="00AA0947" w:rsidP="00DC2F9A">
            <w:pPr>
              <w:rPr>
                <w:rFonts w:cs="Calibri"/>
              </w:rPr>
            </w:pPr>
            <w:commentRangeStart w:id="6"/>
            <w:commentRangeStart w:id="7"/>
            <w:r w:rsidRPr="00AA0947">
              <w:rPr>
                <w:rFonts w:cs="Calibri"/>
              </w:rPr>
              <w:t>Yes - Open</w:t>
            </w:r>
            <w:commentRangeEnd w:id="6"/>
            <w:r>
              <w:rPr>
                <w:rStyle w:val="CommentReference"/>
              </w:rPr>
              <w:commentReference w:id="6"/>
            </w:r>
            <w:commentRangeEnd w:id="7"/>
            <w:r w:rsidR="00AD64BB">
              <w:rPr>
                <w:rStyle w:val="CommentReference"/>
              </w:rPr>
              <w:commentReference w:id="7"/>
            </w:r>
            <w:r w:rsidR="00B859BA">
              <w:rPr>
                <w:rFonts w:cs="Calibri"/>
              </w:rPr>
              <w:t xml:space="preserve"> – link to:  </w:t>
            </w:r>
            <w:hyperlink r:id="rId19" w:history="1">
              <w:r w:rsidR="00B859BA">
                <w:rPr>
                  <w:rStyle w:val="cf01"/>
                  <w:color w:val="0000FF"/>
                  <w:u w:val="single"/>
                </w:rPr>
                <w:t>https://github.com/HL7/CDA-phcr-rr-1.1.0</w:t>
              </w:r>
            </w:hyperlink>
          </w:p>
        </w:tc>
      </w:tr>
    </w:tbl>
    <w:p w14:paraId="602B38EF" w14:textId="77777777" w:rsidR="00960643" w:rsidRPr="004422B9" w:rsidRDefault="00960643" w:rsidP="00960643">
      <w:pPr>
        <w:rPr>
          <w:rFonts w:cs="Calibri"/>
        </w:rPr>
      </w:pPr>
    </w:p>
    <w:tbl>
      <w:tblPr>
        <w:tblStyle w:val="TableGrid"/>
        <w:tblW w:w="9355" w:type="dxa"/>
        <w:tblLayout w:type="fixed"/>
        <w:tblLook w:val="04A0" w:firstRow="1" w:lastRow="0" w:firstColumn="1" w:lastColumn="0" w:noHBand="0" w:noVBand="1"/>
      </w:tblPr>
      <w:tblGrid>
        <w:gridCol w:w="9355"/>
      </w:tblGrid>
      <w:tr w:rsidR="00960643" w:rsidRPr="004422B9" w14:paraId="09E9AE7D" w14:textId="77777777" w:rsidTr="00DC2F9A">
        <w:trPr>
          <w:trHeight w:val="233"/>
        </w:trPr>
        <w:tc>
          <w:tcPr>
            <w:tcW w:w="9355" w:type="dxa"/>
          </w:tcPr>
          <w:p w14:paraId="75341CA9" w14:textId="77777777" w:rsidR="00960643" w:rsidRPr="004422B9" w:rsidRDefault="00960643" w:rsidP="00DC2F9A">
            <w:pPr>
              <w:rPr>
                <w:rFonts w:cs="Calibri"/>
                <w:b/>
                <w:bCs/>
              </w:rPr>
            </w:pPr>
            <w:r w:rsidRPr="004422B9">
              <w:rPr>
                <w:rFonts w:cs="Calibri"/>
                <w:b/>
                <w:bCs/>
              </w:rPr>
              <w:t>Type</w:t>
            </w:r>
          </w:p>
          <w:p w14:paraId="6B3C788D" w14:textId="684A1230" w:rsidR="00960643" w:rsidRPr="00FE3941" w:rsidRDefault="00960643" w:rsidP="00DC2F9A">
            <w:pPr>
              <w:rPr>
                <w:rFonts w:cs="Calibri"/>
                <w:strike/>
              </w:rPr>
            </w:pPr>
            <w:commentRangeStart w:id="8"/>
            <w:r w:rsidRPr="00FE3941">
              <w:rPr>
                <w:rFonts w:cs="Calibri"/>
                <w:strike/>
                <w:highlight w:val="yellow"/>
              </w:rPr>
              <w:t xml:space="preserve">Emerging </w:t>
            </w:r>
            <w:r w:rsidR="001B434C" w:rsidRPr="00FE3941">
              <w:rPr>
                <w:rFonts w:cs="Calibri"/>
                <w:strike/>
                <w:highlight w:val="yellow"/>
              </w:rPr>
              <w:t>Standard</w:t>
            </w:r>
            <w:commentRangeEnd w:id="8"/>
            <w:r w:rsidR="001B434C" w:rsidRPr="00FE3941">
              <w:rPr>
                <w:rStyle w:val="CommentReference"/>
                <w:strike/>
                <w:highlight w:val="yellow"/>
              </w:rPr>
              <w:commentReference w:id="8"/>
            </w:r>
            <w:r w:rsidR="00FE3941">
              <w:rPr>
                <w:rFonts w:cs="Calibri"/>
                <w:strike/>
              </w:rPr>
              <w:t xml:space="preserve">  </w:t>
            </w:r>
            <w:r w:rsidR="00FE3941" w:rsidRPr="00FE3941">
              <w:rPr>
                <w:rFonts w:cs="Calibri"/>
              </w:rPr>
              <w:t>Implementation Standard</w:t>
            </w:r>
          </w:p>
        </w:tc>
      </w:tr>
      <w:tr w:rsidR="00960643" w:rsidRPr="004422B9" w14:paraId="19710805" w14:textId="77777777" w:rsidTr="00DC2F9A">
        <w:tc>
          <w:tcPr>
            <w:tcW w:w="9355" w:type="dxa"/>
          </w:tcPr>
          <w:p w14:paraId="64D7AF39" w14:textId="77777777" w:rsidR="00960643" w:rsidRPr="004422B9" w:rsidRDefault="00960643" w:rsidP="00DC2F9A">
            <w:pPr>
              <w:rPr>
                <w:rFonts w:cs="Calibri"/>
              </w:rPr>
            </w:pPr>
            <w:r w:rsidRPr="004422B9">
              <w:rPr>
                <w:rFonts w:cs="Calibri"/>
                <w:b/>
                <w:bCs/>
              </w:rPr>
              <w:t>Standard Implementation/Specification</w:t>
            </w:r>
            <w:r w:rsidRPr="004422B9">
              <w:rPr>
                <w:rFonts w:cs="Calibri"/>
              </w:rPr>
              <w:t xml:space="preserve"> </w:t>
            </w:r>
          </w:p>
          <w:p w14:paraId="1E32AF05" w14:textId="591F34EB" w:rsidR="00960643" w:rsidRPr="0078651A" w:rsidRDefault="00960643" w:rsidP="0078651A">
            <w:pPr>
              <w:autoSpaceDE w:val="0"/>
              <w:autoSpaceDN w:val="0"/>
              <w:adjustRightInd w:val="0"/>
              <w:spacing w:before="100" w:after="100"/>
              <w:rPr>
                <w:rFonts w:asciiTheme="minorHAnsi" w:hAnsiTheme="minorHAnsi" w:cstheme="minorHAnsi"/>
                <w:strike/>
              </w:rPr>
            </w:pPr>
            <w:commentRangeStart w:id="9"/>
            <w:r w:rsidRPr="004422B9">
              <w:rPr>
                <w:rFonts w:cs="Calibri"/>
              </w:rPr>
              <w:t xml:space="preserve">HL7 FHIR® Implementation Guide: Electronic Case Reporting (eCR), </w:t>
            </w:r>
            <w:commentRangeStart w:id="10"/>
            <w:r w:rsidR="001B434C" w:rsidRPr="004E691B">
              <w:rPr>
                <w:rFonts w:cs="Calibri"/>
                <w:strike/>
                <w:highlight w:val="yellow"/>
              </w:rPr>
              <w:t>2.1.0</w:t>
            </w:r>
            <w:r w:rsidR="001B434C" w:rsidRPr="004E691B">
              <w:rPr>
                <w:rFonts w:cs="Calibri"/>
                <w:highlight w:val="yellow"/>
              </w:rPr>
              <w:t xml:space="preserve"> </w:t>
            </w:r>
            <w:commentRangeEnd w:id="10"/>
            <w:r w:rsidR="001B434C" w:rsidRPr="004E691B">
              <w:rPr>
                <w:rStyle w:val="CommentReference"/>
                <w:highlight w:val="yellow"/>
              </w:rPr>
              <w:commentReference w:id="10"/>
            </w:r>
            <w:r w:rsidR="004E691B" w:rsidRPr="004E691B">
              <w:rPr>
                <w:rFonts w:cs="Calibri"/>
                <w:highlight w:val="yellow"/>
              </w:rPr>
              <w:t>2.1.1</w:t>
            </w:r>
            <w:r w:rsidR="001B434C" w:rsidRPr="004422B9">
              <w:rPr>
                <w:rFonts w:cs="Calibri"/>
              </w:rPr>
              <w:t>– STU 2 – US Realm</w:t>
            </w:r>
            <w:commentRangeEnd w:id="9"/>
            <w:r w:rsidR="003F0A9C">
              <w:rPr>
                <w:rStyle w:val="CommentReference"/>
              </w:rPr>
              <w:commentReference w:id="9"/>
            </w:r>
            <w:r w:rsidR="0078651A">
              <w:rPr>
                <w:rFonts w:cs="Calibri"/>
              </w:rPr>
              <w:t xml:space="preserve"> </w:t>
            </w:r>
            <w:hyperlink r:id="rId20" w:tgtFrame="_blank" w:history="1">
              <w:r w:rsidR="0078651A" w:rsidRPr="0078651A">
                <w:rPr>
                  <w:rStyle w:val="Hyperlink"/>
                  <w:rFonts w:asciiTheme="minorHAnsi" w:hAnsiTheme="minorHAnsi" w:cstheme="minorHAnsi"/>
                  <w:i/>
                  <w:iCs/>
                  <w:strike/>
                  <w:color w:val="056DB1"/>
                </w:rPr>
                <w:t>FHIR electronic Case Reporting (eCR) Implementation Guide (Continuous Integration Build)</w:t>
              </w:r>
            </w:hyperlink>
          </w:p>
        </w:tc>
      </w:tr>
      <w:tr w:rsidR="00960643" w:rsidRPr="004422B9" w14:paraId="21F927BB" w14:textId="77777777" w:rsidTr="00DC2F9A">
        <w:tc>
          <w:tcPr>
            <w:tcW w:w="9355" w:type="dxa"/>
          </w:tcPr>
          <w:p w14:paraId="204D59F2" w14:textId="77777777" w:rsidR="00960643" w:rsidRPr="004422B9" w:rsidRDefault="00960643" w:rsidP="00DC2F9A">
            <w:pPr>
              <w:rPr>
                <w:rFonts w:cs="Calibri"/>
                <w:b/>
                <w:bCs/>
              </w:rPr>
            </w:pPr>
            <w:r w:rsidRPr="004422B9">
              <w:rPr>
                <w:rFonts w:cs="Calibri"/>
                <w:b/>
                <w:bCs/>
              </w:rPr>
              <w:t>Standards Process Maturity:</w:t>
            </w:r>
          </w:p>
          <w:p w14:paraId="5280603F" w14:textId="1EB1E3BF" w:rsidR="00960643" w:rsidRPr="004422B9" w:rsidRDefault="004422B9" w:rsidP="00DC2F9A">
            <w:pPr>
              <w:rPr>
                <w:rFonts w:cs="Calibri"/>
              </w:rPr>
            </w:pPr>
            <w:commentRangeStart w:id="11"/>
            <w:r w:rsidRPr="00FE3941">
              <w:rPr>
                <w:rFonts w:cs="Calibri"/>
                <w:strike/>
                <w:highlight w:val="yellow"/>
              </w:rPr>
              <w:t>In Development</w:t>
            </w:r>
            <w:commentRangeEnd w:id="11"/>
            <w:r w:rsidR="00AA0947" w:rsidRPr="00FE3941">
              <w:rPr>
                <w:rStyle w:val="CommentReference"/>
                <w:strike/>
              </w:rPr>
              <w:commentReference w:id="11"/>
            </w:r>
            <w:r w:rsidR="00FE3941">
              <w:rPr>
                <w:rFonts w:cs="Calibri"/>
              </w:rPr>
              <w:t xml:space="preserve">  </w:t>
            </w:r>
            <w:r w:rsidR="00FE3941" w:rsidRPr="00FE3941">
              <w:rPr>
                <w:rFonts w:cs="Calibri"/>
                <w:highlight w:val="yellow"/>
              </w:rPr>
              <w:t>Balloted Draft</w:t>
            </w:r>
          </w:p>
        </w:tc>
      </w:tr>
      <w:tr w:rsidR="00960643" w:rsidRPr="004422B9" w14:paraId="14CDD933" w14:textId="77777777" w:rsidTr="00DC2F9A">
        <w:tc>
          <w:tcPr>
            <w:tcW w:w="9355" w:type="dxa"/>
          </w:tcPr>
          <w:p w14:paraId="6E75F86A" w14:textId="77777777" w:rsidR="00960643" w:rsidRPr="004422B9" w:rsidRDefault="00960643" w:rsidP="00DC2F9A">
            <w:pPr>
              <w:rPr>
                <w:rFonts w:cs="Calibri"/>
                <w:b/>
                <w:bCs/>
              </w:rPr>
            </w:pPr>
            <w:r w:rsidRPr="004422B9">
              <w:rPr>
                <w:rFonts w:cs="Calibri"/>
                <w:b/>
                <w:bCs/>
              </w:rPr>
              <w:t>Implementation Maturity:</w:t>
            </w:r>
          </w:p>
          <w:p w14:paraId="3EC7DF49" w14:textId="77777777" w:rsidR="00960643" w:rsidRPr="004422B9" w:rsidRDefault="00960643" w:rsidP="00DC2F9A">
            <w:pPr>
              <w:rPr>
                <w:rFonts w:cs="Calibri"/>
              </w:rPr>
            </w:pPr>
            <w:r w:rsidRPr="004422B9">
              <w:rPr>
                <w:rFonts w:cs="Calibri"/>
              </w:rPr>
              <w:t>Pilot</w:t>
            </w:r>
          </w:p>
        </w:tc>
      </w:tr>
      <w:tr w:rsidR="00960643" w:rsidRPr="004422B9" w14:paraId="2F2110D6" w14:textId="77777777" w:rsidTr="00DC2F9A">
        <w:tc>
          <w:tcPr>
            <w:tcW w:w="9355" w:type="dxa"/>
          </w:tcPr>
          <w:p w14:paraId="38123FA9" w14:textId="368A4CBA" w:rsidR="00960643" w:rsidRPr="004422B9" w:rsidRDefault="00960643" w:rsidP="00DC2F9A">
            <w:pPr>
              <w:rPr>
                <w:rFonts w:cs="Calibri"/>
              </w:rPr>
            </w:pPr>
            <w:r w:rsidRPr="004422B9">
              <w:rPr>
                <w:rFonts w:cs="Calibri"/>
                <w:b/>
                <w:bCs/>
              </w:rPr>
              <w:t xml:space="preserve">Adoption Level: </w:t>
            </w:r>
          </w:p>
        </w:tc>
      </w:tr>
      <w:tr w:rsidR="00960643" w:rsidRPr="004422B9" w14:paraId="6257EE64" w14:textId="77777777" w:rsidTr="00DC2F9A">
        <w:tc>
          <w:tcPr>
            <w:tcW w:w="9355" w:type="dxa"/>
          </w:tcPr>
          <w:p w14:paraId="228F9E70" w14:textId="77777777" w:rsidR="00960643" w:rsidRPr="004422B9" w:rsidRDefault="00960643" w:rsidP="00DC2F9A">
            <w:pPr>
              <w:rPr>
                <w:rFonts w:cs="Calibri"/>
                <w:b/>
                <w:bCs/>
              </w:rPr>
            </w:pPr>
            <w:r w:rsidRPr="004422B9">
              <w:rPr>
                <w:rFonts w:cs="Calibri"/>
                <w:b/>
                <w:bCs/>
              </w:rPr>
              <w:t>Federally required:</w:t>
            </w:r>
          </w:p>
          <w:p w14:paraId="7ABDE71B" w14:textId="77777777" w:rsidR="00960643" w:rsidRPr="004422B9" w:rsidRDefault="00960643" w:rsidP="00DC2F9A">
            <w:pPr>
              <w:rPr>
                <w:rFonts w:cs="Calibri"/>
                <w:b/>
                <w:bCs/>
              </w:rPr>
            </w:pPr>
            <w:r w:rsidRPr="004422B9">
              <w:rPr>
                <w:rFonts w:cs="Calibri"/>
              </w:rPr>
              <w:t>No</w:t>
            </w:r>
          </w:p>
        </w:tc>
      </w:tr>
      <w:tr w:rsidR="00960643" w:rsidRPr="004422B9" w14:paraId="3B105F57" w14:textId="77777777" w:rsidTr="00DC2F9A">
        <w:tc>
          <w:tcPr>
            <w:tcW w:w="9355" w:type="dxa"/>
          </w:tcPr>
          <w:p w14:paraId="62616EA2" w14:textId="77777777" w:rsidR="00960643" w:rsidRPr="004422B9" w:rsidRDefault="00960643" w:rsidP="00DC2F9A">
            <w:pPr>
              <w:rPr>
                <w:rFonts w:cs="Calibri"/>
                <w:b/>
                <w:bCs/>
              </w:rPr>
            </w:pPr>
            <w:r w:rsidRPr="004422B9">
              <w:rPr>
                <w:rFonts w:cs="Calibri"/>
                <w:b/>
                <w:bCs/>
              </w:rPr>
              <w:t>Cost:</w:t>
            </w:r>
          </w:p>
          <w:p w14:paraId="4EDE23CD" w14:textId="77777777" w:rsidR="00960643" w:rsidRPr="004422B9" w:rsidRDefault="00960643" w:rsidP="00DC2F9A">
            <w:pPr>
              <w:rPr>
                <w:rFonts w:cs="Calibri"/>
                <w:b/>
                <w:bCs/>
              </w:rPr>
            </w:pPr>
            <w:r w:rsidRPr="004422B9">
              <w:rPr>
                <w:rFonts w:cs="Calibri"/>
              </w:rPr>
              <w:t>Free</w:t>
            </w:r>
          </w:p>
        </w:tc>
      </w:tr>
      <w:tr w:rsidR="00960643" w:rsidRPr="00D13620" w14:paraId="2D5945DA" w14:textId="77777777" w:rsidTr="00DC2F9A">
        <w:tc>
          <w:tcPr>
            <w:tcW w:w="9355" w:type="dxa"/>
          </w:tcPr>
          <w:p w14:paraId="7E266DB6" w14:textId="77777777" w:rsidR="00960643" w:rsidRPr="004422B9" w:rsidRDefault="00960643" w:rsidP="00DC2F9A">
            <w:pPr>
              <w:rPr>
                <w:rFonts w:cs="Calibri"/>
                <w:b/>
                <w:bCs/>
              </w:rPr>
            </w:pPr>
            <w:r w:rsidRPr="004422B9">
              <w:rPr>
                <w:rFonts w:cs="Calibri"/>
                <w:b/>
                <w:bCs/>
              </w:rPr>
              <w:t>Test Tool Availability:</w:t>
            </w:r>
          </w:p>
          <w:p w14:paraId="7D3A5F82" w14:textId="77777777" w:rsidR="00FE3941" w:rsidRPr="00FE3941" w:rsidRDefault="004422B9" w:rsidP="00FE3941">
            <w:pPr>
              <w:pStyle w:val="pf0"/>
              <w:rPr>
                <w:rFonts w:asciiTheme="minorHAnsi" w:hAnsiTheme="minorHAnsi" w:cstheme="minorHAnsi"/>
                <w:sz w:val="20"/>
                <w:szCs w:val="20"/>
              </w:rPr>
            </w:pPr>
            <w:commentRangeStart w:id="12"/>
            <w:r w:rsidRPr="00FE3941">
              <w:rPr>
                <w:rFonts w:asciiTheme="minorHAnsi" w:hAnsiTheme="minorHAnsi" w:cstheme="minorHAnsi"/>
                <w:strike/>
                <w:sz w:val="20"/>
                <w:szCs w:val="20"/>
              </w:rPr>
              <w:t>No</w:t>
            </w:r>
            <w:commentRangeEnd w:id="12"/>
            <w:r w:rsidR="00AC512F" w:rsidRPr="00FE3941">
              <w:rPr>
                <w:rStyle w:val="CommentReference"/>
                <w:rFonts w:asciiTheme="minorHAnsi" w:hAnsiTheme="minorHAnsi" w:cstheme="minorHAnsi"/>
                <w:strike/>
                <w:sz w:val="20"/>
                <w:szCs w:val="20"/>
              </w:rPr>
              <w:commentReference w:id="12"/>
            </w:r>
            <w:r w:rsidR="00FE3941" w:rsidRPr="00FE3941">
              <w:rPr>
                <w:rFonts w:asciiTheme="minorHAnsi" w:hAnsiTheme="minorHAnsi" w:cstheme="minorHAnsi"/>
                <w:strike/>
                <w:sz w:val="20"/>
                <w:szCs w:val="20"/>
              </w:rPr>
              <w:t xml:space="preserve">  </w:t>
            </w:r>
            <w:r w:rsidR="00FE3941" w:rsidRPr="00FE3941">
              <w:rPr>
                <w:rFonts w:asciiTheme="minorHAnsi" w:hAnsiTheme="minorHAnsi" w:cstheme="minorHAnsi"/>
                <w:sz w:val="20"/>
                <w:szCs w:val="20"/>
              </w:rPr>
              <w:t xml:space="preserve">Yes and link to </w:t>
            </w:r>
            <w:hyperlink r:id="rId21" w:history="1">
              <w:r w:rsidR="00FE3941" w:rsidRPr="00FE3941">
                <w:rPr>
                  <w:rStyle w:val="cf01"/>
                  <w:rFonts w:asciiTheme="minorHAnsi" w:eastAsia="Calibri" w:hAnsiTheme="minorHAnsi" w:cstheme="minorHAnsi"/>
                  <w:color w:val="0000FF"/>
                  <w:sz w:val="20"/>
                  <w:szCs w:val="20"/>
                  <w:u w:val="single"/>
                </w:rPr>
                <w:t>https://validator.fhir.org/</w:t>
              </w:r>
            </w:hyperlink>
            <w:r w:rsidR="00FE3941" w:rsidRPr="00FE3941">
              <w:rPr>
                <w:rStyle w:val="cf01"/>
                <w:rFonts w:asciiTheme="minorHAnsi" w:eastAsia="Calibri" w:hAnsiTheme="minorHAnsi" w:cstheme="minorHAnsi"/>
                <w:sz w:val="20"/>
                <w:szCs w:val="20"/>
              </w:rPr>
              <w:t xml:space="preserve"> and choose "hl7.fhir.us.ecr" in the IG </w:t>
            </w:r>
            <w:proofErr w:type="gramStart"/>
            <w:r w:rsidR="00FE3941" w:rsidRPr="00FE3941">
              <w:rPr>
                <w:rStyle w:val="cf01"/>
                <w:rFonts w:asciiTheme="minorHAnsi" w:eastAsia="Calibri" w:hAnsiTheme="minorHAnsi" w:cstheme="minorHAnsi"/>
                <w:sz w:val="20"/>
                <w:szCs w:val="20"/>
              </w:rPr>
              <w:t>section</w:t>
            </w:r>
            <w:proofErr w:type="gramEnd"/>
          </w:p>
          <w:p w14:paraId="234BC88B" w14:textId="436EFCA1" w:rsidR="00960643" w:rsidRPr="00FE3941" w:rsidRDefault="00960643" w:rsidP="00DC2F9A">
            <w:pPr>
              <w:rPr>
                <w:rFonts w:cs="Calibri"/>
                <w:b/>
                <w:bCs/>
                <w:strike/>
              </w:rPr>
            </w:pPr>
          </w:p>
        </w:tc>
      </w:tr>
    </w:tbl>
    <w:p w14:paraId="54D98F5D" w14:textId="77777777" w:rsidR="00960643" w:rsidRDefault="00960643" w:rsidP="00960643"/>
    <w:p w14:paraId="395DD474" w14:textId="77777777" w:rsidR="00960643" w:rsidRDefault="00960643" w:rsidP="00960643"/>
    <w:p w14:paraId="5FAC2EAB" w14:textId="77777777" w:rsidR="00960643" w:rsidRDefault="00960643" w:rsidP="00960643">
      <w:r>
        <w:t>Updates to the Limitations, Dependencies, and Preconditions for Consideration:</w:t>
      </w:r>
    </w:p>
    <w:p w14:paraId="3F3C5DF3" w14:textId="58B18876" w:rsidR="003F0A9C" w:rsidRPr="003F0A9C" w:rsidRDefault="003F0A9C" w:rsidP="003F0A9C">
      <w:pPr>
        <w:numPr>
          <w:ilvl w:val="0"/>
          <w:numId w:val="28"/>
        </w:numPr>
        <w:spacing w:before="100" w:beforeAutospacing="1" w:after="240" w:line="360" w:lineRule="atLeast"/>
        <w:rPr>
          <w:rFonts w:eastAsia="Times New Roman" w:cstheme="minorHAnsi"/>
          <w:color w:val="000000"/>
        </w:rPr>
      </w:pPr>
      <w:r w:rsidRPr="008A3F34">
        <w:rPr>
          <w:rFonts w:eastAsia="Times New Roman" w:cstheme="minorHAnsi"/>
          <w:color w:val="000000"/>
        </w:rPr>
        <w:t>Edit the 1</w:t>
      </w:r>
      <w:r w:rsidRPr="008A3F34">
        <w:rPr>
          <w:rFonts w:eastAsia="Times New Roman" w:cstheme="minorHAnsi"/>
          <w:color w:val="000000"/>
          <w:vertAlign w:val="superscript"/>
        </w:rPr>
        <w:t>st</w:t>
      </w:r>
      <w:r w:rsidRPr="008A3F34">
        <w:rPr>
          <w:rFonts w:eastAsia="Times New Roman" w:cstheme="minorHAnsi"/>
          <w:color w:val="000000"/>
        </w:rPr>
        <w:t xml:space="preserve"> bullet to read -- </w:t>
      </w:r>
      <w:r w:rsidRPr="003F0A9C">
        <w:rPr>
          <w:rFonts w:eastAsia="Times New Roman" w:cstheme="minorHAnsi"/>
          <w:color w:val="000000"/>
        </w:rPr>
        <w:t>Electronic Initial Case Report (</w:t>
      </w:r>
      <w:proofErr w:type="spellStart"/>
      <w:r w:rsidRPr="003F0A9C">
        <w:rPr>
          <w:rFonts w:eastAsia="Times New Roman" w:cstheme="minorHAnsi"/>
          <w:color w:val="000000"/>
        </w:rPr>
        <w:t>eICR</w:t>
      </w:r>
      <w:proofErr w:type="spellEnd"/>
      <w:r w:rsidRPr="003F0A9C">
        <w:rPr>
          <w:rFonts w:eastAsia="Times New Roman" w:cstheme="minorHAnsi"/>
          <w:color w:val="000000"/>
        </w:rPr>
        <w:t xml:space="preserve">) and the Reportability Response are paired together in </w:t>
      </w:r>
      <w:r w:rsidRPr="003F0A9C">
        <w:rPr>
          <w:rFonts w:eastAsia="Times New Roman" w:cstheme="minorHAnsi"/>
          <w:strike/>
          <w:color w:val="000000"/>
        </w:rPr>
        <w:t>pilot</w:t>
      </w:r>
      <w:r w:rsidRPr="008A3F34">
        <w:rPr>
          <w:rFonts w:eastAsia="Times New Roman" w:cstheme="minorHAnsi"/>
          <w:color w:val="000000"/>
        </w:rPr>
        <w:t xml:space="preserve"> </w:t>
      </w:r>
      <w:r w:rsidRPr="008A3F34">
        <w:rPr>
          <w:rFonts w:eastAsia="Times New Roman" w:cstheme="minorHAnsi"/>
          <w:color w:val="000000"/>
          <w:highlight w:val="yellow"/>
        </w:rPr>
        <w:t>production</w:t>
      </w:r>
      <w:r w:rsidRPr="003F0A9C">
        <w:rPr>
          <w:rFonts w:eastAsia="Times New Roman" w:cstheme="minorHAnsi"/>
          <w:color w:val="000000"/>
        </w:rPr>
        <w:t xml:space="preserve"> implementations to build a complete workflow.</w:t>
      </w:r>
    </w:p>
    <w:p w14:paraId="03AA7C00" w14:textId="00662FA5" w:rsidR="00946A20" w:rsidRPr="008A3F34" w:rsidRDefault="00946A20" w:rsidP="00A16878">
      <w:pPr>
        <w:pStyle w:val="ListParagraph"/>
        <w:numPr>
          <w:ilvl w:val="0"/>
          <w:numId w:val="28"/>
        </w:numPr>
        <w:spacing w:before="100" w:beforeAutospacing="1" w:after="240" w:line="360" w:lineRule="atLeast"/>
        <w:rPr>
          <w:rFonts w:eastAsia="Times New Roman" w:cstheme="minorHAnsi"/>
          <w:color w:val="000000"/>
        </w:rPr>
      </w:pPr>
      <w:r w:rsidRPr="008A3F34">
        <w:rPr>
          <w:rFonts w:cstheme="minorHAnsi"/>
        </w:rPr>
        <w:lastRenderedPageBreak/>
        <w:t xml:space="preserve">Remove the </w:t>
      </w:r>
      <w:r w:rsidR="00A16878" w:rsidRPr="008A3F34">
        <w:rPr>
          <w:rFonts w:cstheme="minorHAnsi"/>
        </w:rPr>
        <w:t>2</w:t>
      </w:r>
      <w:r w:rsidR="00A16878" w:rsidRPr="008A3F34">
        <w:rPr>
          <w:rFonts w:cstheme="minorHAnsi"/>
          <w:vertAlign w:val="superscript"/>
        </w:rPr>
        <w:t>nd</w:t>
      </w:r>
      <w:r w:rsidR="00A16878" w:rsidRPr="008A3F34">
        <w:rPr>
          <w:rFonts w:cstheme="minorHAnsi"/>
        </w:rPr>
        <w:t xml:space="preserve"> </w:t>
      </w:r>
      <w:r w:rsidRPr="008A3F34">
        <w:rPr>
          <w:rFonts w:cstheme="minorHAnsi"/>
        </w:rPr>
        <w:t>bullet</w:t>
      </w:r>
      <w:r w:rsidRPr="008A3F34">
        <w:rPr>
          <w:rFonts w:cstheme="minorHAnsi"/>
          <w:strike/>
        </w:rPr>
        <w:t xml:space="preserve">:  </w:t>
      </w:r>
      <w:r w:rsidRPr="008A3F34">
        <w:rPr>
          <w:rFonts w:eastAsia="Times New Roman" w:cstheme="minorHAnsi"/>
          <w:strike/>
          <w:color w:val="000000"/>
        </w:rPr>
        <w:t>Retrieve Form for Data Capture and Structured Data Capture are paired together in pilot implementation to build a complete workflow.</w:t>
      </w:r>
      <w:r w:rsidRPr="008A3F34">
        <w:rPr>
          <w:rFonts w:eastAsia="Times New Roman" w:cstheme="minorHAnsi"/>
          <w:color w:val="000000"/>
        </w:rPr>
        <w:t xml:space="preserve">  This is </w:t>
      </w:r>
      <w:r w:rsidR="00A16878" w:rsidRPr="008A3F34">
        <w:rPr>
          <w:rFonts w:eastAsia="Times New Roman" w:cstheme="minorHAnsi"/>
          <w:color w:val="000000"/>
        </w:rPr>
        <w:t>inaccurate -</w:t>
      </w:r>
      <w:r w:rsidRPr="008A3F34">
        <w:rPr>
          <w:rFonts w:eastAsia="Times New Roman" w:cstheme="minorHAnsi"/>
          <w:color w:val="000000"/>
        </w:rPr>
        <w:t xml:space="preserve"> they are not being piloted and would not meet the need of automate case reporting even if paired together.</w:t>
      </w:r>
    </w:p>
    <w:p w14:paraId="59F941B6" w14:textId="77777777" w:rsidR="00A16878" w:rsidRPr="008A3F34" w:rsidRDefault="00A16878" w:rsidP="00A16878">
      <w:pPr>
        <w:pStyle w:val="ListParagraph"/>
        <w:rPr>
          <w:rFonts w:eastAsia="Times New Roman" w:cstheme="minorHAnsi"/>
          <w:color w:val="000000"/>
        </w:rPr>
      </w:pPr>
    </w:p>
    <w:p w14:paraId="03725439" w14:textId="6B3E8ECD" w:rsidR="00A16878" w:rsidRPr="008A3F34" w:rsidRDefault="00A16878" w:rsidP="00A16878">
      <w:pPr>
        <w:pStyle w:val="ListParagraph"/>
        <w:numPr>
          <w:ilvl w:val="0"/>
          <w:numId w:val="28"/>
        </w:numPr>
        <w:rPr>
          <w:rFonts w:eastAsia="Times New Roman" w:cstheme="minorHAnsi"/>
          <w:color w:val="000000"/>
        </w:rPr>
      </w:pPr>
      <w:r w:rsidRPr="008A3F34">
        <w:rPr>
          <w:rFonts w:eastAsia="Times New Roman" w:cstheme="minorHAnsi"/>
          <w:color w:val="000000"/>
        </w:rPr>
        <w:t>Replace the 3</w:t>
      </w:r>
      <w:r w:rsidRPr="008A3F34">
        <w:rPr>
          <w:rFonts w:eastAsia="Times New Roman" w:cstheme="minorHAnsi"/>
          <w:color w:val="000000"/>
          <w:vertAlign w:val="superscript"/>
        </w:rPr>
        <w:t>rd</w:t>
      </w:r>
      <w:r w:rsidRPr="008A3F34">
        <w:rPr>
          <w:rFonts w:eastAsia="Times New Roman" w:cstheme="minorHAnsi"/>
          <w:color w:val="000000"/>
        </w:rPr>
        <w:t xml:space="preserve"> bullet that now reads “Electronic case reporting involves reporting to State and/or Local jurisdictions. It is not yet widespread.” </w:t>
      </w:r>
    </w:p>
    <w:p w14:paraId="5FADCEEE" w14:textId="2B70D3D2" w:rsidR="00A16878" w:rsidRPr="008A3F34" w:rsidRDefault="00A16878" w:rsidP="00A16878">
      <w:pPr>
        <w:ind w:firstLine="720"/>
        <w:rPr>
          <w:rFonts w:eastAsia="Times New Roman" w:cstheme="minorHAnsi"/>
          <w:color w:val="000000"/>
        </w:rPr>
      </w:pPr>
      <w:r w:rsidRPr="008A3F34">
        <w:rPr>
          <w:rFonts w:eastAsia="Times New Roman" w:cstheme="minorHAnsi"/>
          <w:color w:val="000000"/>
        </w:rPr>
        <w:t>with</w:t>
      </w:r>
    </w:p>
    <w:p w14:paraId="2520F139" w14:textId="33EC3609" w:rsidR="00A16878" w:rsidRPr="008A3F34" w:rsidRDefault="00A16878" w:rsidP="00A16878">
      <w:pPr>
        <w:ind w:left="720"/>
        <w:rPr>
          <w:rFonts w:eastAsia="Times New Roman" w:cstheme="minorHAnsi"/>
          <w:color w:val="000000"/>
        </w:rPr>
      </w:pPr>
      <w:r w:rsidRPr="008A3F34">
        <w:rPr>
          <w:rFonts w:eastAsia="Times New Roman" w:cstheme="minorHAnsi"/>
          <w:color w:val="000000"/>
        </w:rPr>
        <w:t>“Electronic case reporting involves reporting to State, Tribal, Local, and T</w:t>
      </w:r>
      <w:r w:rsidR="003F0A9C" w:rsidRPr="008A3F34">
        <w:rPr>
          <w:rFonts w:eastAsia="Times New Roman" w:cstheme="minorHAnsi"/>
          <w:color w:val="000000"/>
        </w:rPr>
        <w:t xml:space="preserve">erritorial </w:t>
      </w:r>
      <w:r w:rsidRPr="008A3F34">
        <w:rPr>
          <w:rFonts w:eastAsia="Times New Roman" w:cstheme="minorHAnsi"/>
          <w:color w:val="000000"/>
        </w:rPr>
        <w:t>public health authorities.</w:t>
      </w:r>
      <w:r w:rsidR="003F0A9C" w:rsidRPr="008A3F34">
        <w:rPr>
          <w:rFonts w:eastAsia="Times New Roman" w:cstheme="minorHAnsi"/>
          <w:color w:val="000000"/>
        </w:rPr>
        <w:t xml:space="preserve"> Electronic </w:t>
      </w:r>
      <w:r w:rsidR="008A3F34" w:rsidRPr="008A3F34">
        <w:rPr>
          <w:rFonts w:eastAsia="Times New Roman" w:cstheme="minorHAnsi"/>
          <w:color w:val="000000"/>
        </w:rPr>
        <w:t>c</w:t>
      </w:r>
      <w:r w:rsidR="003F0A9C" w:rsidRPr="008A3F34">
        <w:rPr>
          <w:rFonts w:eastAsia="Times New Roman" w:cstheme="minorHAnsi"/>
          <w:color w:val="000000"/>
        </w:rPr>
        <w:t xml:space="preserve">ase </w:t>
      </w:r>
      <w:r w:rsidR="008A3F34" w:rsidRPr="008A3F34">
        <w:rPr>
          <w:rFonts w:eastAsia="Times New Roman" w:cstheme="minorHAnsi"/>
          <w:color w:val="000000"/>
        </w:rPr>
        <w:t>r</w:t>
      </w:r>
      <w:r w:rsidR="003F0A9C" w:rsidRPr="008A3F34">
        <w:rPr>
          <w:rFonts w:eastAsia="Times New Roman" w:cstheme="minorHAnsi"/>
          <w:color w:val="000000"/>
        </w:rPr>
        <w:t>eporting is implemented nationwide.</w:t>
      </w:r>
      <w:r w:rsidRPr="008A3F34">
        <w:rPr>
          <w:rFonts w:eastAsia="Times New Roman" w:cstheme="minorHAnsi"/>
          <w:color w:val="000000"/>
        </w:rPr>
        <w:t xml:space="preserve">”  </w:t>
      </w:r>
    </w:p>
    <w:p w14:paraId="410A8B35" w14:textId="68AA4069" w:rsidR="00960643" w:rsidRPr="008A3F34" w:rsidRDefault="00A16878" w:rsidP="00A16878">
      <w:pPr>
        <w:pStyle w:val="ListParagraph"/>
        <w:numPr>
          <w:ilvl w:val="0"/>
          <w:numId w:val="35"/>
        </w:numPr>
        <w:rPr>
          <w:rFonts w:cstheme="minorHAnsi"/>
        </w:rPr>
      </w:pPr>
      <w:r w:rsidRPr="008A3F34">
        <w:rPr>
          <w:rFonts w:cstheme="minorHAnsi"/>
        </w:rPr>
        <w:t xml:space="preserve">Remove bullets 4 and 5: </w:t>
      </w:r>
    </w:p>
    <w:p w14:paraId="09B3B404" w14:textId="77777777" w:rsidR="00A16878" w:rsidRPr="008A3F34" w:rsidRDefault="00A16878" w:rsidP="00A16878">
      <w:pPr>
        <w:numPr>
          <w:ilvl w:val="0"/>
          <w:numId w:val="33"/>
        </w:numPr>
        <w:spacing w:before="100" w:beforeAutospacing="1" w:after="240" w:line="360" w:lineRule="atLeast"/>
        <w:ind w:left="1200"/>
        <w:rPr>
          <w:rFonts w:eastAsia="Times New Roman" w:cstheme="minorHAnsi"/>
          <w:strike/>
          <w:color w:val="000000"/>
        </w:rPr>
      </w:pPr>
      <w:r w:rsidRPr="008A3F34">
        <w:rPr>
          <w:rFonts w:eastAsia="Times New Roman" w:cstheme="minorHAnsi"/>
          <w:strike/>
          <w:color w:val="000000"/>
        </w:rPr>
        <w:t>Structured Data Capture Implementation Guide does not currently restrict vocabulary to standard vocabulary sets and may require further implementation guidance for case reporting purposes. </w:t>
      </w:r>
    </w:p>
    <w:p w14:paraId="4E0DACF5" w14:textId="0B1EA2C2" w:rsidR="00A16878" w:rsidRPr="008A3F34" w:rsidRDefault="00A16878" w:rsidP="00A16878">
      <w:pPr>
        <w:numPr>
          <w:ilvl w:val="0"/>
          <w:numId w:val="34"/>
        </w:numPr>
        <w:spacing w:before="100" w:beforeAutospacing="1" w:after="240" w:line="360" w:lineRule="atLeast"/>
        <w:ind w:left="1200"/>
        <w:rPr>
          <w:rFonts w:eastAsia="Times New Roman" w:cstheme="minorHAnsi"/>
          <w:strike/>
          <w:color w:val="000000"/>
        </w:rPr>
      </w:pPr>
      <w:r w:rsidRPr="008A3F34">
        <w:rPr>
          <w:rFonts w:eastAsia="Times New Roman" w:cstheme="minorHAnsi"/>
          <w:strike/>
          <w:color w:val="000000"/>
        </w:rPr>
        <w:t>The IHE Quality, Research, and Public Health Technical Framework Supplement, Structured Data Capture, Trial Implementation Guide does not support automated initiation of sending of case reports. It can support manual entry into an electronic form as follow-up to an initial case report submission. </w:t>
      </w:r>
    </w:p>
    <w:p w14:paraId="3156946A" w14:textId="397FD47F" w:rsidR="003F0A9C" w:rsidRPr="008A3F34" w:rsidRDefault="003F0A9C" w:rsidP="003F0A9C">
      <w:pPr>
        <w:pStyle w:val="ListParagraph"/>
        <w:numPr>
          <w:ilvl w:val="0"/>
          <w:numId w:val="34"/>
        </w:numPr>
        <w:spacing w:before="100" w:beforeAutospacing="1" w:after="240" w:line="360" w:lineRule="atLeast"/>
        <w:rPr>
          <w:rFonts w:eastAsia="Times New Roman" w:cstheme="minorHAnsi"/>
          <w:color w:val="000000"/>
        </w:rPr>
      </w:pPr>
      <w:r w:rsidRPr="008A3F34">
        <w:rPr>
          <w:rFonts w:eastAsia="Times New Roman" w:cstheme="minorHAnsi"/>
          <w:color w:val="000000"/>
        </w:rPr>
        <w:t>Remove bullet 6</w:t>
      </w:r>
      <w:r w:rsidR="008A3F34" w:rsidRPr="008A3F34">
        <w:rPr>
          <w:rFonts w:eastAsia="Times New Roman" w:cstheme="minorHAnsi"/>
          <w:color w:val="000000"/>
        </w:rPr>
        <w:t xml:space="preserve"> – linking to continuous integration build is not </w:t>
      </w:r>
      <w:proofErr w:type="gramStart"/>
      <w:r w:rsidR="008A3F34" w:rsidRPr="008A3F34">
        <w:rPr>
          <w:rFonts w:eastAsia="Times New Roman" w:cstheme="minorHAnsi"/>
          <w:color w:val="000000"/>
        </w:rPr>
        <w:t>necessary</w:t>
      </w:r>
      <w:proofErr w:type="gramEnd"/>
    </w:p>
    <w:p w14:paraId="3219C092" w14:textId="77777777" w:rsidR="003F0A9C" w:rsidRPr="003F0A9C" w:rsidRDefault="003F0A9C" w:rsidP="00EE2BA9">
      <w:pPr>
        <w:numPr>
          <w:ilvl w:val="1"/>
          <w:numId w:val="34"/>
        </w:numPr>
        <w:spacing w:before="100" w:beforeAutospacing="1" w:after="240" w:line="360" w:lineRule="atLeast"/>
        <w:rPr>
          <w:rFonts w:eastAsia="Times New Roman" w:cstheme="minorHAnsi"/>
          <w:strike/>
          <w:color w:val="000000"/>
        </w:rPr>
      </w:pPr>
      <w:r w:rsidRPr="003F0A9C">
        <w:rPr>
          <w:rFonts w:eastAsia="Times New Roman" w:cstheme="minorHAnsi"/>
          <w:strike/>
          <w:color w:val="000000"/>
        </w:rPr>
        <w:t>The FHIR electronic Case Reporting (eCR) Implementation Guide is included with both its balloted implementation guide and a link to the FHIR continuous build. The later, as a continuous integration build, may at any point in time be unavailable, incoherent, or undergoing rapid change.</w:t>
      </w:r>
    </w:p>
    <w:p w14:paraId="28EA7F2D" w14:textId="77777777" w:rsidR="003F0A9C" w:rsidRPr="008A3F34" w:rsidRDefault="003F0A9C" w:rsidP="008A3F34">
      <w:pPr>
        <w:pStyle w:val="ListParagraph"/>
        <w:spacing w:before="100" w:beforeAutospacing="1" w:after="240" w:line="360" w:lineRule="atLeast"/>
        <w:ind w:left="1440"/>
        <w:rPr>
          <w:rFonts w:eastAsia="Times New Roman" w:cstheme="minorHAnsi"/>
          <w:color w:val="000000"/>
        </w:rPr>
      </w:pPr>
    </w:p>
    <w:p w14:paraId="429E11D9" w14:textId="77777777" w:rsidR="00A16878" w:rsidRPr="008A3F34" w:rsidRDefault="00A16878" w:rsidP="00960643">
      <w:pPr>
        <w:rPr>
          <w:rFonts w:cstheme="minorHAnsi"/>
        </w:rPr>
      </w:pPr>
    </w:p>
    <w:sectPr w:rsidR="00A16878" w:rsidRPr="008A3F34" w:rsidSect="00EE2395">
      <w:footerReference w:type="default" r:id="rId22"/>
      <w:footerReference w:type="first" r:id="rId23"/>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ura Conn" w:date="2023-10-03T07:21:00Z" w:initials="LC">
    <w:p w14:paraId="2406FB56" w14:textId="77777777" w:rsidR="00FE3941" w:rsidRDefault="00FE3941" w:rsidP="00FE3941">
      <w:pPr>
        <w:pStyle w:val="CommentText"/>
      </w:pPr>
      <w:r>
        <w:rPr>
          <w:rStyle w:val="CommentReference"/>
        </w:rPr>
        <w:annotationRef/>
      </w:r>
      <w:r>
        <w:t>Add this standard to ISA for Case Reporting</w:t>
      </w:r>
    </w:p>
  </w:comment>
  <w:comment w:id="1" w:author="Laura Conn" w:date="2023-10-03T07:21:00Z" w:initials="LC">
    <w:p w14:paraId="03A7DADA" w14:textId="77777777" w:rsidR="00FE3941" w:rsidRDefault="00FE3941" w:rsidP="00914832">
      <w:pPr>
        <w:pStyle w:val="CommentText"/>
      </w:pPr>
      <w:r>
        <w:rPr>
          <w:rStyle w:val="CommentReference"/>
        </w:rPr>
        <w:annotationRef/>
      </w:r>
      <w:r>
        <w:t>Add this standard to ISA for Case Reporting</w:t>
      </w:r>
    </w:p>
  </w:comment>
  <w:comment w:id="2" w:author="Laura Conn" w:date="2023-10-03T07:21:00Z" w:initials="LC">
    <w:p w14:paraId="581B86E3" w14:textId="77777777" w:rsidR="008A3F34" w:rsidRDefault="008A3F34" w:rsidP="008A3F34">
      <w:pPr>
        <w:pStyle w:val="CommentText"/>
      </w:pPr>
      <w:r>
        <w:rPr>
          <w:rStyle w:val="CommentReference"/>
        </w:rPr>
        <w:annotationRef/>
      </w:r>
      <w:r>
        <w:t>Add this standard to ISA for Case Reporting</w:t>
      </w:r>
    </w:p>
  </w:comment>
  <w:comment w:id="3" w:author="Conn, Laura A. (CDC/DDPHSS/CSELS/DHIS)" w:date="2023-09-29T14:41:00Z" w:initials="CLA(">
    <w:p w14:paraId="1F57FB06" w14:textId="616DF5D8" w:rsidR="00946A20" w:rsidRDefault="00946A20" w:rsidP="0086658D">
      <w:pPr>
        <w:pStyle w:val="CommentText"/>
      </w:pPr>
      <w:r>
        <w:rPr>
          <w:rStyle w:val="CommentReference"/>
        </w:rPr>
        <w:annotationRef/>
      </w:r>
      <w:r>
        <w:t>Reduce to 1 dot (low adoption)</w:t>
      </w:r>
    </w:p>
  </w:comment>
  <w:comment w:id="4" w:author="Conn, Laura A. (CDC/DDPHSS/CSELS/DHIS)" w:date="2023-09-29T14:40:00Z" w:initials="CLA(">
    <w:p w14:paraId="2C2CDF06" w14:textId="77777777" w:rsidR="00AD64BB" w:rsidRDefault="00946A20" w:rsidP="0074002B">
      <w:pPr>
        <w:pStyle w:val="CommentText"/>
      </w:pPr>
      <w:r>
        <w:rPr>
          <w:rStyle w:val="CommentReference"/>
        </w:rPr>
        <w:annotationRef/>
      </w:r>
      <w:r w:rsidR="00AD64BB">
        <w:t xml:space="preserve">Add links for </w:t>
      </w:r>
      <w:hyperlink r:id="rId1" w:history="1">
        <w:r w:rsidR="00AD64BB" w:rsidRPr="0074002B">
          <w:rPr>
            <w:rStyle w:val="Hyperlink"/>
          </w:rPr>
          <w:t>https://github.com/HL7/CDA-phcaserpt-1.3.0/tree/CDA-phcaserpt-1.3.1</w:t>
        </w:r>
      </w:hyperlink>
      <w:r w:rsidR="00AD64BB">
        <w:t xml:space="preserve"> and </w:t>
      </w:r>
      <w:hyperlink r:id="rId2" w:history="1">
        <w:r w:rsidR="00AD64BB" w:rsidRPr="0074002B">
          <w:rPr>
            <w:rStyle w:val="Hyperlink"/>
          </w:rPr>
          <w:t>AIMS Validator (aimsplatform.org)</w:t>
        </w:r>
      </w:hyperlink>
      <w:r w:rsidR="00AD64BB">
        <w:t xml:space="preserve"> </w:t>
      </w:r>
    </w:p>
  </w:comment>
  <w:comment w:id="5" w:author="Conn, Laura A. (CDC/DDPHSS/CSELS/DHIS)" w:date="2023-09-29T14:35:00Z" w:initials="CLA(">
    <w:p w14:paraId="44BA01D9" w14:textId="5AB9206D" w:rsidR="00946A20" w:rsidRDefault="00946A20" w:rsidP="00AA718C">
      <w:pPr>
        <w:pStyle w:val="CommentText"/>
      </w:pPr>
      <w:r>
        <w:rPr>
          <w:rStyle w:val="CommentReference"/>
        </w:rPr>
        <w:annotationRef/>
      </w:r>
      <w:r>
        <w:t>Should be changed to 5 dots (high or widespread adoption)</w:t>
      </w:r>
    </w:p>
  </w:comment>
  <w:comment w:id="6" w:author="Conn, Laura A. (CDC/DDPHSS/CSELS/DHIS)" w:date="2023-09-29T14:33:00Z" w:initials="CLA(">
    <w:p w14:paraId="7054EC46" w14:textId="3ACB46F2" w:rsidR="00AA0947" w:rsidRDefault="00AA0947" w:rsidP="009E3DCC">
      <w:pPr>
        <w:pStyle w:val="CommentText"/>
      </w:pPr>
      <w:r>
        <w:rPr>
          <w:rStyle w:val="CommentReference"/>
        </w:rPr>
        <w:annotationRef/>
      </w:r>
      <w:r>
        <w:t xml:space="preserve">This links to:  </w:t>
      </w:r>
      <w:hyperlink r:id="rId3" w:history="1">
        <w:r w:rsidRPr="009E3DCC">
          <w:rPr>
            <w:rStyle w:val="Hyperlink"/>
          </w:rPr>
          <w:t>Privacy error (hl7.org)</w:t>
        </w:r>
      </w:hyperlink>
      <w:r>
        <w:t xml:space="preserve"> </w:t>
      </w:r>
    </w:p>
  </w:comment>
  <w:comment w:id="7" w:author="Laura Conn" w:date="2023-10-02T15:17:00Z" w:initials="LC">
    <w:p w14:paraId="6A833445" w14:textId="77777777" w:rsidR="00AD64BB" w:rsidRDefault="00AD64BB" w:rsidP="00C87351">
      <w:pPr>
        <w:pStyle w:val="CommentText"/>
      </w:pPr>
      <w:r>
        <w:rPr>
          <w:rStyle w:val="CommentReference"/>
        </w:rPr>
        <w:annotationRef/>
      </w:r>
      <w:r>
        <w:t xml:space="preserve">Correct link is:  </w:t>
      </w:r>
      <w:hyperlink r:id="rId4" w:history="1">
        <w:r w:rsidRPr="00C87351">
          <w:rPr>
            <w:rStyle w:val="Hyperlink"/>
          </w:rPr>
          <w:t>https://github.com/HL7/CDA-phcr-rr-1.1.0</w:t>
        </w:r>
      </w:hyperlink>
    </w:p>
  </w:comment>
  <w:comment w:id="8" w:author="Conn, Laura A. (CDC/DDPHSS/CSELS/DHIS)" w:date="2023-09-29T14:13:00Z" w:initials="CLA(">
    <w:p w14:paraId="13067185" w14:textId="45EA2B3A" w:rsidR="001B434C" w:rsidRDefault="001B434C" w:rsidP="00D1107B">
      <w:pPr>
        <w:pStyle w:val="CommentText"/>
      </w:pPr>
      <w:r>
        <w:rPr>
          <w:rStyle w:val="CommentReference"/>
        </w:rPr>
        <w:annotationRef/>
      </w:r>
      <w:r>
        <w:t>Change to Implementation Specification</w:t>
      </w:r>
    </w:p>
  </w:comment>
  <w:comment w:id="10" w:author="Conn, Laura A. (CDC/DDPHSS/CSELS/DHIS)" w:date="2023-09-29T14:14:00Z" w:initials="CLA(">
    <w:p w14:paraId="3BBE890E" w14:textId="77777777" w:rsidR="001B434C" w:rsidRDefault="001B434C" w:rsidP="0045763E">
      <w:pPr>
        <w:pStyle w:val="CommentText"/>
      </w:pPr>
      <w:r>
        <w:rPr>
          <w:rStyle w:val="CommentReference"/>
        </w:rPr>
        <w:annotationRef/>
      </w:r>
      <w:r>
        <w:t>Update to 2.1.1 - pending technical correction 'dot release" to 2.1.1 - should be published before these changes are made.</w:t>
      </w:r>
    </w:p>
  </w:comment>
  <w:comment w:id="9" w:author="Laura Conn" w:date="2023-10-02T15:37:00Z" w:initials="LC">
    <w:p w14:paraId="2DCD0816" w14:textId="77777777" w:rsidR="003F0A9C" w:rsidRDefault="003F0A9C" w:rsidP="00A31183">
      <w:pPr>
        <w:pStyle w:val="CommentText"/>
      </w:pPr>
      <w:r>
        <w:rPr>
          <w:rStyle w:val="CommentReference"/>
        </w:rPr>
        <w:annotationRef/>
      </w:r>
      <w:r>
        <w:t xml:space="preserve">Correct link is:  </w:t>
      </w:r>
      <w:hyperlink r:id="rId5" w:history="1">
        <w:r w:rsidRPr="00A31183">
          <w:rPr>
            <w:rStyle w:val="Hyperlink"/>
          </w:rPr>
          <w:t>HL7.FHIR.US.ECR\Home Page - FHIR v4.0.1</w:t>
        </w:r>
      </w:hyperlink>
      <w:r>
        <w:t xml:space="preserve">  (remove the continuous integration build link)</w:t>
      </w:r>
    </w:p>
  </w:comment>
  <w:comment w:id="11" w:author="Conn, Laura A. (CDC/DDPHSS/CSELS/DHIS)" w:date="2023-09-29T14:30:00Z" w:initials="CLA(">
    <w:p w14:paraId="7469966D" w14:textId="5F407FAD" w:rsidR="00AA0947" w:rsidRDefault="00AA0947" w:rsidP="00D21810">
      <w:pPr>
        <w:pStyle w:val="CommentText"/>
      </w:pPr>
      <w:r>
        <w:rPr>
          <w:rStyle w:val="CommentReference"/>
        </w:rPr>
        <w:annotationRef/>
      </w:r>
      <w:r>
        <w:t>Change to Balloted Draft</w:t>
      </w:r>
    </w:p>
  </w:comment>
  <w:comment w:id="12" w:author="Laura Conn" w:date="2023-10-02T15:29:00Z" w:initials="LC">
    <w:p w14:paraId="4E6AB779" w14:textId="77777777" w:rsidR="00AC512F" w:rsidRDefault="00AC512F" w:rsidP="00777395">
      <w:pPr>
        <w:pStyle w:val="CommentText"/>
      </w:pPr>
      <w:r>
        <w:rPr>
          <w:rStyle w:val="CommentReference"/>
        </w:rPr>
        <w:annotationRef/>
      </w:r>
      <w:r>
        <w:t xml:space="preserve">Change to Yes - add link </w:t>
      </w:r>
      <w:hyperlink r:id="rId6" w:history="1">
        <w:r w:rsidRPr="00777395">
          <w:rPr>
            <w:rStyle w:val="Hyperlink"/>
          </w:rPr>
          <w:t>https://validator.fhir.org/</w:t>
        </w:r>
      </w:hyperlink>
      <w:r>
        <w:t xml:space="preserve"> and choose "hl7.fhir.us.ecr" in the IG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06FB56" w15:done="0"/>
  <w15:commentEx w15:paraId="03A7DADA" w15:done="0"/>
  <w15:commentEx w15:paraId="581B86E3" w15:done="0"/>
  <w15:commentEx w15:paraId="1F57FB06" w15:done="0"/>
  <w15:commentEx w15:paraId="2C2CDF06" w15:done="0"/>
  <w15:commentEx w15:paraId="44BA01D9" w15:done="0"/>
  <w15:commentEx w15:paraId="7054EC46" w15:done="0"/>
  <w15:commentEx w15:paraId="6A833445" w15:paraIdParent="7054EC46" w15:done="0"/>
  <w15:commentEx w15:paraId="13067185" w15:done="0"/>
  <w15:commentEx w15:paraId="3BBE890E" w15:done="0"/>
  <w15:commentEx w15:paraId="2DCD0816" w15:done="0"/>
  <w15:commentEx w15:paraId="7469966D" w15:done="0"/>
  <w15:commentEx w15:paraId="4E6AB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63FB0" w16cex:dateUtc="2023-10-03T11:21:00Z"/>
  <w16cex:commentExtensible w16cex:durableId="28C63F77" w16cex:dateUtc="2023-10-03T11:21:00Z"/>
  <w16cex:commentExtensible w16cex:durableId="28C6916F" w16cex:dateUtc="2023-10-03T11:21:00Z"/>
  <w16cex:commentExtensible w16cex:durableId="28C16081" w16cex:dateUtc="2023-09-29T18:41:00Z"/>
  <w16cex:commentExtensible w16cex:durableId="28C1605C" w16cex:dateUtc="2023-09-29T18:40:00Z"/>
  <w16cex:commentExtensible w16cex:durableId="28C15F31" w16cex:dateUtc="2023-09-29T18:35:00Z"/>
  <w16cex:commentExtensible w16cex:durableId="28C15ECC" w16cex:dateUtc="2023-09-29T18:33:00Z"/>
  <w16cex:commentExtensible w16cex:durableId="28C55D6E" w16cex:dateUtc="2023-10-02T19:17:00Z"/>
  <w16cex:commentExtensible w16cex:durableId="28C15A1A" w16cex:dateUtc="2023-09-29T18:13:00Z"/>
  <w16cex:commentExtensible w16cex:durableId="28C15A3E" w16cex:dateUtc="2023-09-29T18:14:00Z"/>
  <w16cex:commentExtensible w16cex:durableId="28C5621D" w16cex:dateUtc="2023-10-02T19:37:00Z"/>
  <w16cex:commentExtensible w16cex:durableId="28C15E16" w16cex:dateUtc="2023-09-29T18:30:00Z"/>
  <w16cex:commentExtensible w16cex:durableId="28C56066" w16cex:dateUtc="2023-10-02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06FB56" w16cid:durableId="28C63FB0"/>
  <w16cid:commentId w16cid:paraId="03A7DADA" w16cid:durableId="28C63F77"/>
  <w16cid:commentId w16cid:paraId="581B86E3" w16cid:durableId="28C6916F"/>
  <w16cid:commentId w16cid:paraId="1F57FB06" w16cid:durableId="28C16081"/>
  <w16cid:commentId w16cid:paraId="2C2CDF06" w16cid:durableId="28C1605C"/>
  <w16cid:commentId w16cid:paraId="44BA01D9" w16cid:durableId="28C15F31"/>
  <w16cid:commentId w16cid:paraId="7054EC46" w16cid:durableId="28C15ECC"/>
  <w16cid:commentId w16cid:paraId="6A833445" w16cid:durableId="28C55D6E"/>
  <w16cid:commentId w16cid:paraId="13067185" w16cid:durableId="28C15A1A"/>
  <w16cid:commentId w16cid:paraId="3BBE890E" w16cid:durableId="28C15A3E"/>
  <w16cid:commentId w16cid:paraId="2DCD0816" w16cid:durableId="28C5621D"/>
  <w16cid:commentId w16cid:paraId="7469966D" w16cid:durableId="28C15E16"/>
  <w16cid:commentId w16cid:paraId="4E6AB779" w16cid:durableId="28C560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89E2" w14:textId="77777777" w:rsidR="00D059D2" w:rsidRDefault="00D059D2" w:rsidP="00EE2395">
      <w:pPr>
        <w:spacing w:after="0" w:line="240" w:lineRule="auto"/>
      </w:pPr>
      <w:r>
        <w:separator/>
      </w:r>
    </w:p>
  </w:endnote>
  <w:endnote w:type="continuationSeparator" w:id="0">
    <w:p w14:paraId="0904BE21" w14:textId="77777777" w:rsidR="00D059D2" w:rsidRDefault="00D059D2" w:rsidP="00EE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3046"/>
      <w:docPartObj>
        <w:docPartGallery w:val="Page Numbers (Bottom of Page)"/>
        <w:docPartUnique/>
      </w:docPartObj>
    </w:sdtPr>
    <w:sdtEndPr>
      <w:rPr>
        <w:noProof/>
      </w:rPr>
    </w:sdtEndPr>
    <w:sdtContent>
      <w:p w14:paraId="6452626F" w14:textId="77777777" w:rsidR="00533CEE" w:rsidRDefault="00533CEE">
        <w:pPr>
          <w:pStyle w:val="Footer"/>
          <w:jc w:val="center"/>
        </w:pPr>
        <w:r>
          <w:fldChar w:fldCharType="begin"/>
        </w:r>
        <w:r>
          <w:instrText xml:space="preserve"> PAGE   \* MERGEFORMAT </w:instrText>
        </w:r>
        <w:r>
          <w:fldChar w:fldCharType="separate"/>
        </w:r>
        <w:r w:rsidR="00960643">
          <w:rPr>
            <w:noProof/>
          </w:rPr>
          <w:t>2</w:t>
        </w:r>
        <w:r>
          <w:rPr>
            <w:noProof/>
          </w:rPr>
          <w:fldChar w:fldCharType="end"/>
        </w:r>
      </w:p>
    </w:sdtContent>
  </w:sdt>
  <w:p w14:paraId="47971DBB" w14:textId="77777777" w:rsidR="00533CEE" w:rsidRDefault="0053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846290"/>
      <w:docPartObj>
        <w:docPartGallery w:val="Page Numbers (Bottom of Page)"/>
        <w:docPartUnique/>
      </w:docPartObj>
    </w:sdtPr>
    <w:sdtEndPr>
      <w:rPr>
        <w:noProof/>
      </w:rPr>
    </w:sdtEndPr>
    <w:sdtContent>
      <w:p w14:paraId="73EFBCCE" w14:textId="77777777" w:rsidR="00533CEE" w:rsidRDefault="00533CEE">
        <w:pPr>
          <w:pStyle w:val="Footer"/>
          <w:jc w:val="center"/>
        </w:pPr>
        <w:r>
          <w:fldChar w:fldCharType="begin"/>
        </w:r>
        <w:r>
          <w:instrText xml:space="preserve"> PAGE   \* MERGEFORMAT </w:instrText>
        </w:r>
        <w:r>
          <w:fldChar w:fldCharType="separate"/>
        </w:r>
        <w:r w:rsidR="00960643">
          <w:rPr>
            <w:noProof/>
          </w:rPr>
          <w:t>1</w:t>
        </w:r>
        <w:r>
          <w:rPr>
            <w:noProof/>
          </w:rPr>
          <w:fldChar w:fldCharType="end"/>
        </w:r>
      </w:p>
    </w:sdtContent>
  </w:sdt>
  <w:p w14:paraId="4F2B1EE6" w14:textId="77777777" w:rsidR="00533CEE" w:rsidRDefault="0053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BA21" w14:textId="77777777" w:rsidR="00D059D2" w:rsidRDefault="00D059D2" w:rsidP="00EE2395">
      <w:pPr>
        <w:spacing w:after="0" w:line="240" w:lineRule="auto"/>
      </w:pPr>
      <w:r>
        <w:separator/>
      </w:r>
    </w:p>
  </w:footnote>
  <w:footnote w:type="continuationSeparator" w:id="0">
    <w:p w14:paraId="73527884" w14:textId="77777777" w:rsidR="00D059D2" w:rsidRDefault="00D059D2" w:rsidP="00EE2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B43"/>
    <w:multiLevelType w:val="hybridMultilevel"/>
    <w:tmpl w:val="4FAE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694A"/>
    <w:multiLevelType w:val="multilevel"/>
    <w:tmpl w:val="4F5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93CA9"/>
    <w:multiLevelType w:val="hybridMultilevel"/>
    <w:tmpl w:val="E0769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53371"/>
    <w:multiLevelType w:val="hybridMultilevel"/>
    <w:tmpl w:val="DB0A9272"/>
    <w:lvl w:ilvl="0" w:tplc="04090001">
      <w:start w:val="1"/>
      <w:numFmt w:val="bullet"/>
      <w:lvlText w:val=""/>
      <w:lvlJc w:val="left"/>
      <w:pPr>
        <w:ind w:left="1080" w:hanging="360"/>
      </w:pPr>
      <w:rPr>
        <w:rFonts w:ascii="Symbol" w:hAnsi="Symbol" w:hint="default"/>
      </w:rPr>
    </w:lvl>
    <w:lvl w:ilvl="1" w:tplc="C204C21E">
      <w:start w:val="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6375F4"/>
    <w:multiLevelType w:val="multilevel"/>
    <w:tmpl w:val="DAB87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A6547"/>
    <w:multiLevelType w:val="hybridMultilevel"/>
    <w:tmpl w:val="9BC0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B727B"/>
    <w:multiLevelType w:val="hybridMultilevel"/>
    <w:tmpl w:val="50345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E67EE"/>
    <w:multiLevelType w:val="hybridMultilevel"/>
    <w:tmpl w:val="B3903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F07093"/>
    <w:multiLevelType w:val="multilevel"/>
    <w:tmpl w:val="0318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62D5F"/>
    <w:multiLevelType w:val="hybridMultilevel"/>
    <w:tmpl w:val="B2F28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D25C0F"/>
    <w:multiLevelType w:val="multilevel"/>
    <w:tmpl w:val="4F528804"/>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81CF5"/>
    <w:multiLevelType w:val="hybridMultilevel"/>
    <w:tmpl w:val="44DE8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CC2830"/>
    <w:multiLevelType w:val="hybridMultilevel"/>
    <w:tmpl w:val="8B4A1494"/>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3" w15:restartNumberingAfterBreak="0">
    <w:nsid w:val="39C57CCA"/>
    <w:multiLevelType w:val="hybridMultilevel"/>
    <w:tmpl w:val="25A46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B76A2A"/>
    <w:multiLevelType w:val="hybridMultilevel"/>
    <w:tmpl w:val="262E1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B6428"/>
    <w:multiLevelType w:val="hybridMultilevel"/>
    <w:tmpl w:val="1F2C35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EE64F77"/>
    <w:multiLevelType w:val="hybridMultilevel"/>
    <w:tmpl w:val="A37E89E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401814CE"/>
    <w:multiLevelType w:val="hybridMultilevel"/>
    <w:tmpl w:val="3C8EA2D6"/>
    <w:lvl w:ilvl="0" w:tplc="FEA0D654">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6C36AC"/>
    <w:multiLevelType w:val="hybridMultilevel"/>
    <w:tmpl w:val="309657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957A7F"/>
    <w:multiLevelType w:val="hybridMultilevel"/>
    <w:tmpl w:val="4B462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DC41EAF"/>
    <w:multiLevelType w:val="hybridMultilevel"/>
    <w:tmpl w:val="ADEC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E5C80"/>
    <w:multiLevelType w:val="hybridMultilevel"/>
    <w:tmpl w:val="74FE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F1C9B"/>
    <w:multiLevelType w:val="hybridMultilevel"/>
    <w:tmpl w:val="36B05AD2"/>
    <w:lvl w:ilvl="0" w:tplc="FEA0D654">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BF0F2E"/>
    <w:multiLevelType w:val="hybridMultilevel"/>
    <w:tmpl w:val="FA508A10"/>
    <w:lvl w:ilvl="0" w:tplc="FEA0D654">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A33A7F"/>
    <w:multiLevelType w:val="multilevel"/>
    <w:tmpl w:val="4F5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44B46"/>
    <w:multiLevelType w:val="hybridMultilevel"/>
    <w:tmpl w:val="1F2C35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4316516"/>
    <w:multiLevelType w:val="hybridMultilevel"/>
    <w:tmpl w:val="A142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52256"/>
    <w:multiLevelType w:val="hybridMultilevel"/>
    <w:tmpl w:val="4B462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680853B4"/>
    <w:multiLevelType w:val="hybridMultilevel"/>
    <w:tmpl w:val="D878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5701A"/>
    <w:multiLevelType w:val="hybridMultilevel"/>
    <w:tmpl w:val="E7DA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B02DA"/>
    <w:multiLevelType w:val="hybridMultilevel"/>
    <w:tmpl w:val="424A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2516D"/>
    <w:multiLevelType w:val="multilevel"/>
    <w:tmpl w:val="4F5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8542C4"/>
    <w:multiLevelType w:val="hybridMultilevel"/>
    <w:tmpl w:val="7F2AED7E"/>
    <w:lvl w:ilvl="0" w:tplc="2DF0C53E">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61540"/>
    <w:multiLevelType w:val="multilevel"/>
    <w:tmpl w:val="C216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2382C"/>
    <w:multiLevelType w:val="hybridMultilevel"/>
    <w:tmpl w:val="4220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501655"/>
    <w:multiLevelType w:val="hybridMultilevel"/>
    <w:tmpl w:val="66A0A1A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16cid:durableId="138769237">
    <w:abstractNumId w:val="12"/>
  </w:num>
  <w:num w:numId="2" w16cid:durableId="1432622413">
    <w:abstractNumId w:val="35"/>
  </w:num>
  <w:num w:numId="3" w16cid:durableId="628319801">
    <w:abstractNumId w:val="13"/>
  </w:num>
  <w:num w:numId="4" w16cid:durableId="1355764329">
    <w:abstractNumId w:val="12"/>
  </w:num>
  <w:num w:numId="5" w16cid:durableId="209660145">
    <w:abstractNumId w:val="27"/>
  </w:num>
  <w:num w:numId="6" w16cid:durableId="1994750196">
    <w:abstractNumId w:val="19"/>
  </w:num>
  <w:num w:numId="7" w16cid:durableId="1330451671">
    <w:abstractNumId w:val="30"/>
  </w:num>
  <w:num w:numId="8" w16cid:durableId="469712405">
    <w:abstractNumId w:val="17"/>
  </w:num>
  <w:num w:numId="9" w16cid:durableId="1114400998">
    <w:abstractNumId w:val="25"/>
  </w:num>
  <w:num w:numId="10" w16cid:durableId="461121396">
    <w:abstractNumId w:val="20"/>
  </w:num>
  <w:num w:numId="11" w16cid:durableId="534194347">
    <w:abstractNumId w:val="21"/>
  </w:num>
  <w:num w:numId="12" w16cid:durableId="883712727">
    <w:abstractNumId w:val="23"/>
  </w:num>
  <w:num w:numId="13" w16cid:durableId="2019307058">
    <w:abstractNumId w:val="22"/>
  </w:num>
  <w:num w:numId="14" w16cid:durableId="1213541770">
    <w:abstractNumId w:val="7"/>
  </w:num>
  <w:num w:numId="15" w16cid:durableId="1056709323">
    <w:abstractNumId w:val="29"/>
  </w:num>
  <w:num w:numId="16" w16cid:durableId="381828582">
    <w:abstractNumId w:val="26"/>
  </w:num>
  <w:num w:numId="17" w16cid:durableId="446386174">
    <w:abstractNumId w:val="32"/>
  </w:num>
  <w:num w:numId="18" w16cid:durableId="1488938538">
    <w:abstractNumId w:val="15"/>
  </w:num>
  <w:num w:numId="19" w16cid:durableId="1133523412">
    <w:abstractNumId w:val="3"/>
  </w:num>
  <w:num w:numId="20" w16cid:durableId="1800608792">
    <w:abstractNumId w:val="9"/>
  </w:num>
  <w:num w:numId="21" w16cid:durableId="1491865610">
    <w:abstractNumId w:val="11"/>
  </w:num>
  <w:num w:numId="22" w16cid:durableId="35158159">
    <w:abstractNumId w:val="6"/>
  </w:num>
  <w:num w:numId="23" w16cid:durableId="1845438747">
    <w:abstractNumId w:val="2"/>
  </w:num>
  <w:num w:numId="24" w16cid:durableId="1042825473">
    <w:abstractNumId w:val="34"/>
  </w:num>
  <w:num w:numId="25" w16cid:durableId="1546597333">
    <w:abstractNumId w:val="18"/>
  </w:num>
  <w:num w:numId="26" w16cid:durableId="1125351201">
    <w:abstractNumId w:val="4"/>
  </w:num>
  <w:num w:numId="27" w16cid:durableId="1494489260">
    <w:abstractNumId w:val="0"/>
  </w:num>
  <w:num w:numId="28" w16cid:durableId="1567648298">
    <w:abstractNumId w:val="5"/>
  </w:num>
  <w:num w:numId="29" w16cid:durableId="715200751">
    <w:abstractNumId w:val="14"/>
  </w:num>
  <w:num w:numId="30" w16cid:durableId="1829249420">
    <w:abstractNumId w:val="16"/>
  </w:num>
  <w:num w:numId="31" w16cid:durableId="2144040563">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32" w16cid:durableId="138852654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3" w16cid:durableId="199225288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4" w16cid:durableId="42217852">
    <w:abstractNumId w:val="1"/>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5" w16cid:durableId="1813643592">
    <w:abstractNumId w:val="28"/>
  </w:num>
  <w:num w:numId="36" w16cid:durableId="29105513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7" w16cid:durableId="160117737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8" w16cid:durableId="19451836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Conn">
    <w15:presenceInfo w15:providerId="AD" w15:userId="S::lbk1@cdc.gov::8ba56598-d798-495f-8dcf-42596c9d27e7"/>
  </w15:person>
  <w15:person w15:author="Conn, Laura A. (CDC/DDPHSS/CSELS/DHIS)">
    <w15:presenceInfo w15:providerId="AD" w15:userId="S::lbk1@cdc.gov::8ba56598-d798-495f-8dcf-42596c9d27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AA"/>
    <w:rsid w:val="00003DFD"/>
    <w:rsid w:val="000138D5"/>
    <w:rsid w:val="0001478A"/>
    <w:rsid w:val="00034F2F"/>
    <w:rsid w:val="000803A9"/>
    <w:rsid w:val="000A0A7B"/>
    <w:rsid w:val="000C6734"/>
    <w:rsid w:val="000D108C"/>
    <w:rsid w:val="000E14F1"/>
    <w:rsid w:val="00111375"/>
    <w:rsid w:val="00152D52"/>
    <w:rsid w:val="00175DF9"/>
    <w:rsid w:val="00180BD6"/>
    <w:rsid w:val="00190627"/>
    <w:rsid w:val="00193EA3"/>
    <w:rsid w:val="00196A6A"/>
    <w:rsid w:val="001B434C"/>
    <w:rsid w:val="001E0FE0"/>
    <w:rsid w:val="00223BF6"/>
    <w:rsid w:val="00251B59"/>
    <w:rsid w:val="0028462B"/>
    <w:rsid w:val="0029337C"/>
    <w:rsid w:val="00293886"/>
    <w:rsid w:val="002A11F1"/>
    <w:rsid w:val="002C4363"/>
    <w:rsid w:val="0032457D"/>
    <w:rsid w:val="003327E7"/>
    <w:rsid w:val="00352AD6"/>
    <w:rsid w:val="0035517E"/>
    <w:rsid w:val="003573DF"/>
    <w:rsid w:val="00360C32"/>
    <w:rsid w:val="0037755D"/>
    <w:rsid w:val="00380EAA"/>
    <w:rsid w:val="003A616B"/>
    <w:rsid w:val="003A753A"/>
    <w:rsid w:val="003B7B52"/>
    <w:rsid w:val="003C5792"/>
    <w:rsid w:val="003F0A9C"/>
    <w:rsid w:val="003F36DE"/>
    <w:rsid w:val="00417478"/>
    <w:rsid w:val="004270BB"/>
    <w:rsid w:val="004372A2"/>
    <w:rsid w:val="004422B9"/>
    <w:rsid w:val="00463064"/>
    <w:rsid w:val="004855A3"/>
    <w:rsid w:val="004978DF"/>
    <w:rsid w:val="004E691B"/>
    <w:rsid w:val="004F5F59"/>
    <w:rsid w:val="00533CEE"/>
    <w:rsid w:val="00551C3E"/>
    <w:rsid w:val="005537C0"/>
    <w:rsid w:val="005629C8"/>
    <w:rsid w:val="0057255E"/>
    <w:rsid w:val="00572A96"/>
    <w:rsid w:val="0057335E"/>
    <w:rsid w:val="005878FE"/>
    <w:rsid w:val="005D7070"/>
    <w:rsid w:val="00614DB9"/>
    <w:rsid w:val="006726A6"/>
    <w:rsid w:val="006828D2"/>
    <w:rsid w:val="00690A02"/>
    <w:rsid w:val="006972A1"/>
    <w:rsid w:val="006E35A7"/>
    <w:rsid w:val="007157EF"/>
    <w:rsid w:val="007219A1"/>
    <w:rsid w:val="0073558E"/>
    <w:rsid w:val="007448CB"/>
    <w:rsid w:val="00747E85"/>
    <w:rsid w:val="007774F7"/>
    <w:rsid w:val="00777641"/>
    <w:rsid w:val="0078651A"/>
    <w:rsid w:val="00810417"/>
    <w:rsid w:val="008329E3"/>
    <w:rsid w:val="00853140"/>
    <w:rsid w:val="008662AD"/>
    <w:rsid w:val="008A1227"/>
    <w:rsid w:val="008A3F34"/>
    <w:rsid w:val="008F2FF6"/>
    <w:rsid w:val="00902702"/>
    <w:rsid w:val="00913A18"/>
    <w:rsid w:val="00917B24"/>
    <w:rsid w:val="0093381C"/>
    <w:rsid w:val="00933F85"/>
    <w:rsid w:val="009344BF"/>
    <w:rsid w:val="0094383F"/>
    <w:rsid w:val="00946A20"/>
    <w:rsid w:val="00950984"/>
    <w:rsid w:val="00960643"/>
    <w:rsid w:val="00966667"/>
    <w:rsid w:val="00991C54"/>
    <w:rsid w:val="009A6F47"/>
    <w:rsid w:val="009C5A2F"/>
    <w:rsid w:val="009E38DE"/>
    <w:rsid w:val="00A06B2A"/>
    <w:rsid w:val="00A16878"/>
    <w:rsid w:val="00A235F4"/>
    <w:rsid w:val="00A26682"/>
    <w:rsid w:val="00A75C56"/>
    <w:rsid w:val="00A81D8A"/>
    <w:rsid w:val="00A9397E"/>
    <w:rsid w:val="00AA0947"/>
    <w:rsid w:val="00AB3174"/>
    <w:rsid w:val="00AC512F"/>
    <w:rsid w:val="00AD64BB"/>
    <w:rsid w:val="00B20A8F"/>
    <w:rsid w:val="00B31BDD"/>
    <w:rsid w:val="00B40AAA"/>
    <w:rsid w:val="00B52451"/>
    <w:rsid w:val="00B5716C"/>
    <w:rsid w:val="00B80CD6"/>
    <w:rsid w:val="00B859BA"/>
    <w:rsid w:val="00BA1566"/>
    <w:rsid w:val="00BC1687"/>
    <w:rsid w:val="00BC56F5"/>
    <w:rsid w:val="00BD4ED5"/>
    <w:rsid w:val="00C138EC"/>
    <w:rsid w:val="00C70D0D"/>
    <w:rsid w:val="00CB4E89"/>
    <w:rsid w:val="00D059D2"/>
    <w:rsid w:val="00D14254"/>
    <w:rsid w:val="00D4111F"/>
    <w:rsid w:val="00D52E9E"/>
    <w:rsid w:val="00D91A12"/>
    <w:rsid w:val="00DE7B1B"/>
    <w:rsid w:val="00E141F3"/>
    <w:rsid w:val="00E148F0"/>
    <w:rsid w:val="00E2738E"/>
    <w:rsid w:val="00E34E94"/>
    <w:rsid w:val="00E44611"/>
    <w:rsid w:val="00E47D9E"/>
    <w:rsid w:val="00E523B6"/>
    <w:rsid w:val="00E6736F"/>
    <w:rsid w:val="00E82FD3"/>
    <w:rsid w:val="00EB7737"/>
    <w:rsid w:val="00ED71E5"/>
    <w:rsid w:val="00EE2395"/>
    <w:rsid w:val="00EE2BA9"/>
    <w:rsid w:val="00EE6FE5"/>
    <w:rsid w:val="00F17406"/>
    <w:rsid w:val="00F21D16"/>
    <w:rsid w:val="00F3125E"/>
    <w:rsid w:val="00F60902"/>
    <w:rsid w:val="00F65599"/>
    <w:rsid w:val="00F65F05"/>
    <w:rsid w:val="00F864F2"/>
    <w:rsid w:val="00F91471"/>
    <w:rsid w:val="00FB5BB9"/>
    <w:rsid w:val="00FD6AAD"/>
    <w:rsid w:val="00FE2030"/>
    <w:rsid w:val="00FE3941"/>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B2EF"/>
  <w15:docId w15:val="{AF3C809D-968A-42BE-85CF-2611AAE3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78"/>
  </w:style>
  <w:style w:type="paragraph" w:styleId="Heading2">
    <w:name w:val="heading 2"/>
    <w:basedOn w:val="Normal"/>
    <w:next w:val="Normal"/>
    <w:link w:val="Heading2Char"/>
    <w:uiPriority w:val="9"/>
    <w:unhideWhenUsed/>
    <w:qFormat/>
    <w:rsid w:val="00E273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80EAA"/>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0EAA"/>
    <w:rPr>
      <w:rFonts w:ascii="Times New Roman" w:eastAsia="Calibri" w:hAnsi="Times New Roman" w:cs="Times New Roman"/>
      <w:sz w:val="20"/>
      <w:szCs w:val="20"/>
    </w:rPr>
  </w:style>
  <w:style w:type="character" w:styleId="CommentReference">
    <w:name w:val="annotation reference"/>
    <w:basedOn w:val="DefaultParagraphFont"/>
    <w:uiPriority w:val="99"/>
    <w:unhideWhenUsed/>
    <w:rsid w:val="00380EAA"/>
    <w:rPr>
      <w:rFonts w:ascii="Times New Roman" w:hAnsi="Times New Roman" w:cs="Times New Roman" w:hint="default"/>
    </w:rPr>
  </w:style>
  <w:style w:type="paragraph" w:styleId="BalloonText">
    <w:name w:val="Balloon Text"/>
    <w:basedOn w:val="Normal"/>
    <w:link w:val="BalloonTextChar"/>
    <w:uiPriority w:val="99"/>
    <w:semiHidden/>
    <w:unhideWhenUsed/>
    <w:rsid w:val="00380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EA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80EA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0EAA"/>
    <w:rPr>
      <w:rFonts w:ascii="Times New Roman" w:eastAsia="Calibri" w:hAnsi="Times New Roman" w:cs="Times New Roman"/>
      <w:b/>
      <w:bCs/>
      <w:sz w:val="20"/>
      <w:szCs w:val="20"/>
    </w:rPr>
  </w:style>
  <w:style w:type="character" w:customStyle="1" w:styleId="Heading2Char">
    <w:name w:val="Heading 2 Char"/>
    <w:basedOn w:val="DefaultParagraphFont"/>
    <w:link w:val="Heading2"/>
    <w:uiPriority w:val="9"/>
    <w:rsid w:val="00E2738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738E"/>
    <w:rPr>
      <w:color w:val="0000FF" w:themeColor="hyperlink"/>
      <w:u w:val="single"/>
    </w:rPr>
  </w:style>
  <w:style w:type="paragraph" w:styleId="ListParagraph">
    <w:name w:val="List Paragraph"/>
    <w:basedOn w:val="Normal"/>
    <w:uiPriority w:val="34"/>
    <w:qFormat/>
    <w:rsid w:val="00003DFD"/>
    <w:pPr>
      <w:ind w:left="720"/>
      <w:contextualSpacing/>
    </w:pPr>
  </w:style>
  <w:style w:type="paragraph" w:styleId="Header">
    <w:name w:val="header"/>
    <w:basedOn w:val="Normal"/>
    <w:link w:val="HeaderChar"/>
    <w:uiPriority w:val="99"/>
    <w:unhideWhenUsed/>
    <w:rsid w:val="00EE2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95"/>
  </w:style>
  <w:style w:type="paragraph" w:styleId="Footer">
    <w:name w:val="footer"/>
    <w:basedOn w:val="Normal"/>
    <w:link w:val="FooterChar"/>
    <w:uiPriority w:val="99"/>
    <w:unhideWhenUsed/>
    <w:rsid w:val="00EE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95"/>
  </w:style>
  <w:style w:type="paragraph" w:styleId="FootnoteText">
    <w:name w:val="footnote text"/>
    <w:basedOn w:val="Normal"/>
    <w:link w:val="FootnoteTextChar"/>
    <w:uiPriority w:val="99"/>
    <w:rsid w:val="001113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11375"/>
    <w:rPr>
      <w:rFonts w:ascii="Times New Roman" w:eastAsia="Times New Roman" w:hAnsi="Times New Roman" w:cs="Times New Roman"/>
      <w:sz w:val="20"/>
      <w:szCs w:val="20"/>
    </w:rPr>
  </w:style>
  <w:style w:type="character" w:styleId="FootnoteReference">
    <w:name w:val="footnote reference"/>
    <w:uiPriority w:val="99"/>
    <w:rsid w:val="00111375"/>
    <w:rPr>
      <w:vertAlign w:val="superscript"/>
    </w:rPr>
  </w:style>
  <w:style w:type="character" w:customStyle="1" w:styleId="apple-converted-space">
    <w:name w:val="apple-converted-space"/>
    <w:rsid w:val="00111375"/>
    <w:rPr>
      <w:rFonts w:cs="Times New Roman"/>
    </w:rPr>
  </w:style>
  <w:style w:type="table" w:styleId="TableGrid">
    <w:name w:val="Table Grid"/>
    <w:basedOn w:val="TableNormal"/>
    <w:uiPriority w:val="59"/>
    <w:rsid w:val="0096064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78DF"/>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AA0947"/>
    <w:rPr>
      <w:color w:val="605E5C"/>
      <w:shd w:val="clear" w:color="auto" w:fill="E1DFDD"/>
    </w:rPr>
  </w:style>
  <w:style w:type="paragraph" w:customStyle="1" w:styleId="pf0">
    <w:name w:val="pf0"/>
    <w:basedOn w:val="Normal"/>
    <w:rsid w:val="00FE3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E39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9885">
      <w:bodyDiv w:val="1"/>
      <w:marLeft w:val="0"/>
      <w:marRight w:val="0"/>
      <w:marTop w:val="0"/>
      <w:marBottom w:val="0"/>
      <w:divBdr>
        <w:top w:val="none" w:sz="0" w:space="0" w:color="auto"/>
        <w:left w:val="none" w:sz="0" w:space="0" w:color="auto"/>
        <w:bottom w:val="none" w:sz="0" w:space="0" w:color="auto"/>
        <w:right w:val="none" w:sz="0" w:space="0" w:color="auto"/>
      </w:divBdr>
    </w:div>
    <w:div w:id="221986383">
      <w:bodyDiv w:val="1"/>
      <w:marLeft w:val="0"/>
      <w:marRight w:val="0"/>
      <w:marTop w:val="0"/>
      <w:marBottom w:val="0"/>
      <w:divBdr>
        <w:top w:val="none" w:sz="0" w:space="0" w:color="auto"/>
        <w:left w:val="none" w:sz="0" w:space="0" w:color="auto"/>
        <w:bottom w:val="none" w:sz="0" w:space="0" w:color="auto"/>
        <w:right w:val="none" w:sz="0" w:space="0" w:color="auto"/>
      </w:divBdr>
    </w:div>
    <w:div w:id="240339861">
      <w:bodyDiv w:val="1"/>
      <w:marLeft w:val="0"/>
      <w:marRight w:val="0"/>
      <w:marTop w:val="0"/>
      <w:marBottom w:val="0"/>
      <w:divBdr>
        <w:top w:val="none" w:sz="0" w:space="0" w:color="auto"/>
        <w:left w:val="none" w:sz="0" w:space="0" w:color="auto"/>
        <w:bottom w:val="none" w:sz="0" w:space="0" w:color="auto"/>
        <w:right w:val="none" w:sz="0" w:space="0" w:color="auto"/>
      </w:divBdr>
    </w:div>
    <w:div w:id="281153830">
      <w:bodyDiv w:val="1"/>
      <w:marLeft w:val="0"/>
      <w:marRight w:val="0"/>
      <w:marTop w:val="0"/>
      <w:marBottom w:val="0"/>
      <w:divBdr>
        <w:top w:val="none" w:sz="0" w:space="0" w:color="auto"/>
        <w:left w:val="none" w:sz="0" w:space="0" w:color="auto"/>
        <w:bottom w:val="none" w:sz="0" w:space="0" w:color="auto"/>
        <w:right w:val="none" w:sz="0" w:space="0" w:color="auto"/>
      </w:divBdr>
    </w:div>
    <w:div w:id="368923212">
      <w:bodyDiv w:val="1"/>
      <w:marLeft w:val="0"/>
      <w:marRight w:val="0"/>
      <w:marTop w:val="0"/>
      <w:marBottom w:val="0"/>
      <w:divBdr>
        <w:top w:val="none" w:sz="0" w:space="0" w:color="auto"/>
        <w:left w:val="none" w:sz="0" w:space="0" w:color="auto"/>
        <w:bottom w:val="none" w:sz="0" w:space="0" w:color="auto"/>
        <w:right w:val="none" w:sz="0" w:space="0" w:color="auto"/>
      </w:divBdr>
    </w:div>
    <w:div w:id="425349484">
      <w:bodyDiv w:val="1"/>
      <w:marLeft w:val="0"/>
      <w:marRight w:val="0"/>
      <w:marTop w:val="0"/>
      <w:marBottom w:val="0"/>
      <w:divBdr>
        <w:top w:val="none" w:sz="0" w:space="0" w:color="auto"/>
        <w:left w:val="none" w:sz="0" w:space="0" w:color="auto"/>
        <w:bottom w:val="none" w:sz="0" w:space="0" w:color="auto"/>
        <w:right w:val="none" w:sz="0" w:space="0" w:color="auto"/>
      </w:divBdr>
    </w:div>
    <w:div w:id="715741810">
      <w:bodyDiv w:val="1"/>
      <w:marLeft w:val="0"/>
      <w:marRight w:val="0"/>
      <w:marTop w:val="0"/>
      <w:marBottom w:val="0"/>
      <w:divBdr>
        <w:top w:val="none" w:sz="0" w:space="0" w:color="auto"/>
        <w:left w:val="none" w:sz="0" w:space="0" w:color="auto"/>
        <w:bottom w:val="none" w:sz="0" w:space="0" w:color="auto"/>
        <w:right w:val="none" w:sz="0" w:space="0" w:color="auto"/>
      </w:divBdr>
    </w:div>
    <w:div w:id="771701869">
      <w:bodyDiv w:val="1"/>
      <w:marLeft w:val="0"/>
      <w:marRight w:val="0"/>
      <w:marTop w:val="0"/>
      <w:marBottom w:val="0"/>
      <w:divBdr>
        <w:top w:val="none" w:sz="0" w:space="0" w:color="auto"/>
        <w:left w:val="none" w:sz="0" w:space="0" w:color="auto"/>
        <w:bottom w:val="none" w:sz="0" w:space="0" w:color="auto"/>
        <w:right w:val="none" w:sz="0" w:space="0" w:color="auto"/>
      </w:divBdr>
    </w:div>
    <w:div w:id="788478481">
      <w:bodyDiv w:val="1"/>
      <w:marLeft w:val="0"/>
      <w:marRight w:val="0"/>
      <w:marTop w:val="0"/>
      <w:marBottom w:val="0"/>
      <w:divBdr>
        <w:top w:val="none" w:sz="0" w:space="0" w:color="auto"/>
        <w:left w:val="none" w:sz="0" w:space="0" w:color="auto"/>
        <w:bottom w:val="none" w:sz="0" w:space="0" w:color="auto"/>
        <w:right w:val="none" w:sz="0" w:space="0" w:color="auto"/>
      </w:divBdr>
    </w:div>
    <w:div w:id="1121607270">
      <w:bodyDiv w:val="1"/>
      <w:marLeft w:val="0"/>
      <w:marRight w:val="0"/>
      <w:marTop w:val="0"/>
      <w:marBottom w:val="0"/>
      <w:divBdr>
        <w:top w:val="none" w:sz="0" w:space="0" w:color="auto"/>
        <w:left w:val="none" w:sz="0" w:space="0" w:color="auto"/>
        <w:bottom w:val="none" w:sz="0" w:space="0" w:color="auto"/>
        <w:right w:val="none" w:sz="0" w:space="0" w:color="auto"/>
      </w:divBdr>
    </w:div>
    <w:div w:id="1385913274">
      <w:bodyDiv w:val="1"/>
      <w:marLeft w:val="0"/>
      <w:marRight w:val="0"/>
      <w:marTop w:val="0"/>
      <w:marBottom w:val="0"/>
      <w:divBdr>
        <w:top w:val="none" w:sz="0" w:space="0" w:color="auto"/>
        <w:left w:val="none" w:sz="0" w:space="0" w:color="auto"/>
        <w:bottom w:val="none" w:sz="0" w:space="0" w:color="auto"/>
        <w:right w:val="none" w:sz="0" w:space="0" w:color="auto"/>
      </w:divBdr>
    </w:div>
    <w:div w:id="1508641262">
      <w:bodyDiv w:val="1"/>
      <w:marLeft w:val="0"/>
      <w:marRight w:val="0"/>
      <w:marTop w:val="0"/>
      <w:marBottom w:val="0"/>
      <w:divBdr>
        <w:top w:val="none" w:sz="0" w:space="0" w:color="auto"/>
        <w:left w:val="none" w:sz="0" w:space="0" w:color="auto"/>
        <w:bottom w:val="none" w:sz="0" w:space="0" w:color="auto"/>
        <w:right w:val="none" w:sz="0" w:space="0" w:color="auto"/>
      </w:divBdr>
    </w:div>
    <w:div w:id="21001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gforge.hl7.org/gf/project/pher/scmsvn/?action=browse&amp;path=%2Ftrunk%2FPHCASERPT_RR%2F" TargetMode="External"/><Relationship Id="rId2" Type="http://schemas.openxmlformats.org/officeDocument/2006/relationships/hyperlink" Target="https://validator.aimsplatform.org/" TargetMode="External"/><Relationship Id="rId1" Type="http://schemas.openxmlformats.org/officeDocument/2006/relationships/hyperlink" Target="https://github.com/HL7/CDA-phcaserpt-1.3.0/tree/CDA-phcaserpt-1.3.1" TargetMode="External"/><Relationship Id="rId6" Type="http://schemas.openxmlformats.org/officeDocument/2006/relationships/hyperlink" Target="https://validator.fhir.org/" TargetMode="External"/><Relationship Id="rId5" Type="http://schemas.openxmlformats.org/officeDocument/2006/relationships/hyperlink" Target="http://hl7.org/fhir/us/ecr/" TargetMode="External"/><Relationship Id="rId4" Type="http://schemas.openxmlformats.org/officeDocument/2006/relationships/hyperlink" Target="https://github.com/HL7/CDA-phcr-rr-1.1.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healthit.gov/isa/case-reporting-public-health-agencies" TargetMode="External"/><Relationship Id="rId13" Type="http://schemas.microsoft.com/office/2016/09/relationships/commentsIds" Target="commentsIds.xml"/><Relationship Id="rId18" Type="http://schemas.openxmlformats.org/officeDocument/2006/relationships/hyperlink" Target="https://validator.aimsplatform.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alidator.fhir.org/" TargetMode="External"/><Relationship Id="rId7" Type="http://schemas.openxmlformats.org/officeDocument/2006/relationships/hyperlink" Target="file:///C:\Users\nai7\AppData\Local\Microsoft\Windows\INetCache\Content.Outlook\M4KMV80X\lbk1@cdc.gov" TargetMode="External"/><Relationship Id="rId12" Type="http://schemas.microsoft.com/office/2011/relationships/commentsExtended" Target="commentsExtended.xml"/><Relationship Id="rId17" Type="http://schemas.openxmlformats.org/officeDocument/2006/relationships/hyperlink" Target="https://validator.aimsplatform.org/"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ihe.net/uploadedFiles/Documents/ITI/IHE_ITI_TF_Vol1.pdf" TargetMode="External"/><Relationship Id="rId20" Type="http://schemas.openxmlformats.org/officeDocument/2006/relationships/hyperlink" Target="http://build.fhir.org/ig/HL7/case-repor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recttrust.app.box.com/s/p1dpmt9tkoa9ay7h3bmcwwo5jj0yrhw7" TargetMode="External"/><Relationship Id="rId23" Type="http://schemas.openxmlformats.org/officeDocument/2006/relationships/footer" Target="footer2.xml"/><Relationship Id="rId10" Type="http://schemas.openxmlformats.org/officeDocument/2006/relationships/hyperlink" Target="http://www.ihe.net/uploadedFiles/Documents/ITI/IHE_ITI_TF_Vol1.pdf" TargetMode="External"/><Relationship Id="rId19" Type="http://schemas.openxmlformats.org/officeDocument/2006/relationships/hyperlink" Target="https://github.com/HL7/CDA-phcr-rr-1.1.0" TargetMode="External"/><Relationship Id="rId4" Type="http://schemas.openxmlformats.org/officeDocument/2006/relationships/webSettings" Target="webSettings.xml"/><Relationship Id="rId9" Type="http://schemas.openxmlformats.org/officeDocument/2006/relationships/hyperlink" Target="http://www.ihe.net/uploadedFiles/Documents/ITI/IHE_ITI_TF_Vol1.pdf" TargetMode="External"/><Relationship Id="rId14" Type="http://schemas.microsoft.com/office/2018/08/relationships/commentsExtensible" Target="commentsExtensible.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nai7</dc:creator>
  <cp:lastModifiedBy>Tandon, Sanjeev (CDC/IOD/OPHDST)</cp:lastModifiedBy>
  <cp:revision>2</cp:revision>
  <cp:lastPrinted>2018-08-16T17:53:00Z</cp:lastPrinted>
  <dcterms:created xsi:type="dcterms:W3CDTF">2023-10-05T15:37:00Z</dcterms:created>
  <dcterms:modified xsi:type="dcterms:W3CDTF">2023-10-05T15:37:00Z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2023-09-29T17:59:06Z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203f4a83-85c7-47ea-96f4-a9e52ae9bee8</vt:lpwstr>
  </property>
  <property fmtid="{D5CDD505-2E9C-101B-9397-08002B2CF9AE}" pid="8" name="MSIP_Label_7b94a7b8-f06c-4dfe-bdcc-9b548fd58c31_ContentBits">
    <vt:lpwstr>0</vt:lpwstr>
  </property>
</Properties>
</file>