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F7A2" w14:textId="5DCF96E9" w:rsidR="00665061" w:rsidRPr="009450A1" w:rsidRDefault="00665061" w:rsidP="00665061">
      <w:pPr>
        <w:rPr>
          <w:sz w:val="28"/>
          <w:szCs w:val="28"/>
        </w:rPr>
      </w:pPr>
      <w:r>
        <w:rPr>
          <w:sz w:val="28"/>
          <w:szCs w:val="28"/>
        </w:rPr>
        <w:t xml:space="preserve">April </w:t>
      </w:r>
      <w:r w:rsidR="009E5BC9">
        <w:rPr>
          <w:sz w:val="28"/>
          <w:szCs w:val="28"/>
        </w:rPr>
        <w:t>4</w:t>
      </w:r>
      <w:r w:rsidRPr="009E5BC9">
        <w:rPr>
          <w:sz w:val="28"/>
          <w:szCs w:val="28"/>
        </w:rPr>
        <w:t>,</w:t>
      </w:r>
      <w:r>
        <w:rPr>
          <w:sz w:val="28"/>
          <w:szCs w:val="28"/>
        </w:rPr>
        <w:t xml:space="preserve"> 2024</w:t>
      </w:r>
    </w:p>
    <w:p w14:paraId="017AF253" w14:textId="77777777" w:rsidR="00665061" w:rsidRPr="009450A1" w:rsidRDefault="00665061" w:rsidP="00665061">
      <w:pPr>
        <w:rPr>
          <w:sz w:val="28"/>
          <w:szCs w:val="28"/>
        </w:rPr>
      </w:pPr>
    </w:p>
    <w:p w14:paraId="64AEFFEA" w14:textId="77777777" w:rsidR="00665061" w:rsidRPr="009450A1" w:rsidRDefault="00665061" w:rsidP="00665061">
      <w:pPr>
        <w:rPr>
          <w:color w:val="222222"/>
          <w:sz w:val="28"/>
          <w:szCs w:val="28"/>
        </w:rPr>
      </w:pPr>
      <w:r w:rsidRPr="009450A1">
        <w:rPr>
          <w:color w:val="222222"/>
          <w:sz w:val="28"/>
          <w:szCs w:val="28"/>
        </w:rPr>
        <w:t>Micky Tripathi, Ph.D., M.P.P., </w:t>
      </w:r>
      <w:r w:rsidRPr="009450A1">
        <w:rPr>
          <w:bCs/>
          <w:color w:val="222222"/>
          <w:sz w:val="28"/>
          <w:szCs w:val="28"/>
        </w:rPr>
        <w:t>National Coordinator for Health</w:t>
      </w:r>
      <w:r w:rsidRPr="009450A1">
        <w:rPr>
          <w:color w:val="222222"/>
          <w:sz w:val="28"/>
          <w:szCs w:val="28"/>
        </w:rPr>
        <w:t xml:space="preserve"> IT </w:t>
      </w:r>
    </w:p>
    <w:p w14:paraId="289CA2D4" w14:textId="77777777" w:rsidR="00665061" w:rsidRPr="009450A1" w:rsidRDefault="00665061" w:rsidP="00665061">
      <w:pPr>
        <w:rPr>
          <w:color w:val="222222"/>
          <w:sz w:val="28"/>
          <w:szCs w:val="28"/>
        </w:rPr>
      </w:pPr>
      <w:r w:rsidRPr="009450A1">
        <w:rPr>
          <w:color w:val="222222"/>
          <w:sz w:val="28"/>
          <w:szCs w:val="28"/>
        </w:rPr>
        <w:t xml:space="preserve">Steven </w:t>
      </w:r>
      <w:proofErr w:type="spellStart"/>
      <w:r w:rsidRPr="009450A1">
        <w:rPr>
          <w:color w:val="222222"/>
          <w:sz w:val="28"/>
          <w:szCs w:val="28"/>
        </w:rPr>
        <w:t>Posnack</w:t>
      </w:r>
      <w:proofErr w:type="spellEnd"/>
      <w:r w:rsidRPr="009450A1">
        <w:rPr>
          <w:color w:val="222222"/>
          <w:sz w:val="28"/>
          <w:szCs w:val="28"/>
        </w:rPr>
        <w:t>, M.S., M.H.S., Deputy </w:t>
      </w:r>
      <w:r w:rsidRPr="009450A1">
        <w:rPr>
          <w:bCs/>
          <w:color w:val="222222"/>
          <w:sz w:val="28"/>
          <w:szCs w:val="28"/>
        </w:rPr>
        <w:t>National Coordinator for Health</w:t>
      </w:r>
      <w:r w:rsidRPr="009450A1">
        <w:rPr>
          <w:color w:val="222222"/>
          <w:sz w:val="28"/>
          <w:szCs w:val="28"/>
        </w:rPr>
        <w:t> IT</w:t>
      </w:r>
    </w:p>
    <w:p w14:paraId="1C1F76C2" w14:textId="77777777" w:rsidR="00665061" w:rsidRPr="009450A1" w:rsidRDefault="00665061" w:rsidP="00665061">
      <w:pPr>
        <w:rPr>
          <w:sz w:val="28"/>
          <w:szCs w:val="28"/>
        </w:rPr>
      </w:pPr>
      <w:r w:rsidRPr="009450A1">
        <w:rPr>
          <w:sz w:val="28"/>
          <w:szCs w:val="28"/>
        </w:rPr>
        <w:t>Office of the National Coordinator for Health Information Technology</w:t>
      </w:r>
    </w:p>
    <w:p w14:paraId="7E1BBED9" w14:textId="77777777" w:rsidR="00665061" w:rsidRPr="009450A1" w:rsidRDefault="00665061" w:rsidP="00665061">
      <w:pPr>
        <w:rPr>
          <w:sz w:val="28"/>
          <w:szCs w:val="28"/>
        </w:rPr>
      </w:pPr>
      <w:r w:rsidRPr="009450A1">
        <w:rPr>
          <w:sz w:val="28"/>
          <w:szCs w:val="28"/>
        </w:rPr>
        <w:t xml:space="preserve">Office of the Secretary, United States Department of </w:t>
      </w:r>
      <w:proofErr w:type="gramStart"/>
      <w:r w:rsidRPr="009450A1">
        <w:rPr>
          <w:sz w:val="28"/>
          <w:szCs w:val="28"/>
        </w:rPr>
        <w:t>Health</w:t>
      </w:r>
      <w:proofErr w:type="gramEnd"/>
      <w:r w:rsidRPr="009450A1">
        <w:rPr>
          <w:sz w:val="28"/>
          <w:szCs w:val="28"/>
        </w:rPr>
        <w:t xml:space="preserve"> and Human Services</w:t>
      </w:r>
    </w:p>
    <w:p w14:paraId="09758AE3" w14:textId="77777777" w:rsidR="00665061" w:rsidRPr="009450A1" w:rsidRDefault="00665061" w:rsidP="00665061">
      <w:pPr>
        <w:rPr>
          <w:sz w:val="28"/>
          <w:szCs w:val="28"/>
        </w:rPr>
      </w:pPr>
    </w:p>
    <w:p w14:paraId="7D5DEA46" w14:textId="77777777" w:rsidR="00665061" w:rsidRPr="009450A1" w:rsidRDefault="00665061" w:rsidP="00665061">
      <w:pPr>
        <w:rPr>
          <w:bCs/>
          <w:sz w:val="28"/>
          <w:szCs w:val="28"/>
        </w:rPr>
      </w:pPr>
      <w:r w:rsidRPr="009450A1">
        <w:rPr>
          <w:sz w:val="28"/>
          <w:szCs w:val="28"/>
        </w:rPr>
        <w:t xml:space="preserve">Re: </w:t>
      </w:r>
      <w:r w:rsidRPr="009450A1">
        <w:rPr>
          <w:bCs/>
          <w:sz w:val="28"/>
          <w:szCs w:val="28"/>
        </w:rPr>
        <w:t xml:space="preserve">Request for Public Comment, Draft </w:t>
      </w:r>
      <w:r>
        <w:rPr>
          <w:bCs/>
          <w:sz w:val="28"/>
          <w:szCs w:val="28"/>
        </w:rPr>
        <w:t>United States Core Data for Interoperability (</w:t>
      </w:r>
      <w:r w:rsidRPr="009450A1">
        <w:rPr>
          <w:bCs/>
          <w:sz w:val="28"/>
          <w:szCs w:val="28"/>
        </w:rPr>
        <w:t>USCDI</w:t>
      </w:r>
      <w:r>
        <w:rPr>
          <w:bCs/>
          <w:sz w:val="28"/>
          <w:szCs w:val="28"/>
        </w:rPr>
        <w:t>) v5</w:t>
      </w:r>
    </w:p>
    <w:p w14:paraId="16F16808" w14:textId="77777777" w:rsidR="00665061" w:rsidRPr="009450A1" w:rsidRDefault="00665061" w:rsidP="00665061">
      <w:pPr>
        <w:rPr>
          <w:bCs/>
          <w:sz w:val="28"/>
          <w:szCs w:val="28"/>
        </w:rPr>
      </w:pPr>
    </w:p>
    <w:p w14:paraId="4630C443" w14:textId="77777777" w:rsidR="00665061" w:rsidRPr="008976C4" w:rsidRDefault="00665061" w:rsidP="00665061">
      <w:pPr>
        <w:rPr>
          <w:sz w:val="28"/>
          <w:szCs w:val="28"/>
        </w:rPr>
      </w:pPr>
      <w:r w:rsidRPr="009450A1">
        <w:rPr>
          <w:i/>
          <w:sz w:val="28"/>
          <w:szCs w:val="28"/>
        </w:rPr>
        <w:t>Submitted electronicall</w:t>
      </w:r>
      <w:r w:rsidRPr="00BD1376">
        <w:rPr>
          <w:i/>
          <w:sz w:val="28"/>
          <w:szCs w:val="28"/>
        </w:rPr>
        <w:t>y to</w:t>
      </w:r>
      <w:r w:rsidRPr="00BD1376">
        <w:rPr>
          <w:sz w:val="28"/>
          <w:szCs w:val="28"/>
        </w:rPr>
        <w:t xml:space="preserve"> </w:t>
      </w:r>
      <w:hyperlink r:id="rId10" w:anchor="draft-uscdi-v5" w:history="1">
        <w:r w:rsidRPr="00087C93">
          <w:rPr>
            <w:rStyle w:val="Hyperlink"/>
            <w:sz w:val="28"/>
            <w:szCs w:val="28"/>
          </w:rPr>
          <w:t>https://ww</w:t>
        </w:r>
        <w:r w:rsidRPr="00087C93">
          <w:rPr>
            <w:rStyle w:val="Hyperlink"/>
            <w:sz w:val="28"/>
            <w:szCs w:val="28"/>
          </w:rPr>
          <w:t>w</w:t>
        </w:r>
        <w:r w:rsidRPr="00087C93">
          <w:rPr>
            <w:rStyle w:val="Hyperlink"/>
            <w:sz w:val="28"/>
            <w:szCs w:val="28"/>
          </w:rPr>
          <w:t>.healthit.gov/isa/united-states-core-data-interoperability-uscdi#draft-uscdi-v5</w:t>
        </w:r>
      </w:hyperlink>
      <w:r>
        <w:rPr>
          <w:sz w:val="28"/>
          <w:szCs w:val="28"/>
        </w:rPr>
        <w:t xml:space="preserve"> </w:t>
      </w:r>
    </w:p>
    <w:p w14:paraId="57E61182" w14:textId="77777777" w:rsidR="00665061" w:rsidRPr="009450A1" w:rsidRDefault="00665061" w:rsidP="00665061">
      <w:pPr>
        <w:rPr>
          <w:sz w:val="28"/>
          <w:szCs w:val="28"/>
        </w:rPr>
      </w:pPr>
    </w:p>
    <w:p w14:paraId="303A99E5" w14:textId="77777777" w:rsidR="00665061" w:rsidRPr="009450A1" w:rsidRDefault="00665061" w:rsidP="00665061">
      <w:pPr>
        <w:rPr>
          <w:sz w:val="28"/>
          <w:szCs w:val="28"/>
        </w:rPr>
      </w:pPr>
      <w:r w:rsidRPr="009450A1">
        <w:rPr>
          <w:sz w:val="28"/>
          <w:szCs w:val="28"/>
        </w:rPr>
        <w:t xml:space="preserve">Dear </w:t>
      </w:r>
      <w:proofErr w:type="gramStart"/>
      <w:r w:rsidRPr="009450A1">
        <w:rPr>
          <w:sz w:val="28"/>
          <w:szCs w:val="28"/>
        </w:rPr>
        <w:t>Dr.</w:t>
      </w:r>
      <w:proofErr w:type="gramEnd"/>
      <w:r w:rsidRPr="009450A1">
        <w:rPr>
          <w:sz w:val="28"/>
          <w:szCs w:val="28"/>
        </w:rPr>
        <w:t xml:space="preserve"> Tripathi and Mr. </w:t>
      </w:r>
      <w:proofErr w:type="spellStart"/>
      <w:r w:rsidRPr="009450A1">
        <w:rPr>
          <w:sz w:val="28"/>
          <w:szCs w:val="28"/>
        </w:rPr>
        <w:t>Posnack</w:t>
      </w:r>
      <w:proofErr w:type="spellEnd"/>
      <w:r w:rsidRPr="009450A1">
        <w:rPr>
          <w:sz w:val="28"/>
          <w:szCs w:val="28"/>
        </w:rPr>
        <w:t>,</w:t>
      </w:r>
    </w:p>
    <w:p w14:paraId="532EAEB9" w14:textId="77777777" w:rsidR="00665061" w:rsidRPr="009450A1" w:rsidRDefault="00665061" w:rsidP="00665061">
      <w:pPr>
        <w:rPr>
          <w:sz w:val="28"/>
          <w:szCs w:val="28"/>
        </w:rPr>
      </w:pPr>
    </w:p>
    <w:p w14:paraId="40F1C274" w14:textId="22A3BF75" w:rsidR="00665061" w:rsidRPr="009450A1" w:rsidRDefault="00FF0B51" w:rsidP="00665061">
      <w:pPr>
        <w:rPr>
          <w:sz w:val="28"/>
          <w:szCs w:val="28"/>
        </w:rPr>
      </w:pPr>
      <w:r w:rsidRPr="009E5BC9">
        <w:rPr>
          <w:sz w:val="28"/>
          <w:szCs w:val="28"/>
        </w:rPr>
        <w:t>Main Line Health</w:t>
      </w:r>
      <w:r w:rsidR="00665061" w:rsidRPr="009450A1">
        <w:rPr>
          <w:sz w:val="28"/>
          <w:szCs w:val="28"/>
        </w:rPr>
        <w:t xml:space="preserve"> submit</w:t>
      </w:r>
      <w:r w:rsidR="00665061">
        <w:rPr>
          <w:sz w:val="28"/>
          <w:szCs w:val="28"/>
        </w:rPr>
        <w:t>s</w:t>
      </w:r>
      <w:r w:rsidR="00665061" w:rsidRPr="009450A1">
        <w:rPr>
          <w:sz w:val="28"/>
          <w:szCs w:val="28"/>
        </w:rPr>
        <w:t xml:space="preserve"> the following comment regarding ONC’s </w:t>
      </w:r>
      <w:r w:rsidR="00665061" w:rsidRPr="009450A1">
        <w:rPr>
          <w:bCs/>
          <w:sz w:val="28"/>
          <w:szCs w:val="28"/>
        </w:rPr>
        <w:t>Request for Publ</w:t>
      </w:r>
      <w:r w:rsidR="00665061">
        <w:rPr>
          <w:bCs/>
          <w:sz w:val="28"/>
          <w:szCs w:val="28"/>
        </w:rPr>
        <w:t xml:space="preserve">ic Comment on the Draft USCDI v5 posted in </w:t>
      </w:r>
      <w:proofErr w:type="gramStart"/>
      <w:r w:rsidR="00665061">
        <w:rPr>
          <w:bCs/>
          <w:sz w:val="28"/>
          <w:szCs w:val="28"/>
        </w:rPr>
        <w:t>January,</w:t>
      </w:r>
      <w:proofErr w:type="gramEnd"/>
      <w:r w:rsidR="00665061">
        <w:rPr>
          <w:bCs/>
          <w:sz w:val="28"/>
          <w:szCs w:val="28"/>
        </w:rPr>
        <w:t xml:space="preserve"> 2024</w:t>
      </w:r>
      <w:r w:rsidR="00665061" w:rsidRPr="009450A1">
        <w:rPr>
          <w:bCs/>
          <w:sz w:val="28"/>
          <w:szCs w:val="28"/>
        </w:rPr>
        <w:t>.</w:t>
      </w:r>
      <w:r>
        <w:rPr>
          <w:sz w:val="28"/>
          <w:szCs w:val="28"/>
        </w:rPr>
        <w:t>We are a large health system in the suburbs of Philadelphia</w:t>
      </w:r>
      <w:r w:rsidR="00665061" w:rsidRPr="00FF0B51">
        <w:rPr>
          <w:sz w:val="28"/>
          <w:szCs w:val="28"/>
        </w:rPr>
        <w:t>.</w:t>
      </w:r>
      <w:r>
        <w:rPr>
          <w:sz w:val="28"/>
          <w:szCs w:val="28"/>
        </w:rPr>
        <w:t xml:space="preserve">  We serve over 5000 LGBTQ people in both our Inclusive Care Program </w:t>
      </w:r>
      <w:r w:rsidR="009E5BC9">
        <w:rPr>
          <w:sz w:val="28"/>
          <w:szCs w:val="28"/>
        </w:rPr>
        <w:t>and</w:t>
      </w:r>
      <w:r>
        <w:rPr>
          <w:sz w:val="28"/>
          <w:szCs w:val="28"/>
        </w:rPr>
        <w:t xml:space="preserve"> our Comprehensive Gender Center Program</w:t>
      </w:r>
      <w:r w:rsidR="009E5BC9">
        <w:rPr>
          <w:sz w:val="28"/>
          <w:szCs w:val="28"/>
        </w:rPr>
        <w:t>s</w:t>
      </w:r>
      <w:r>
        <w:rPr>
          <w:sz w:val="28"/>
          <w:szCs w:val="28"/>
        </w:rPr>
        <w:t xml:space="preserve">. </w:t>
      </w:r>
      <w:r w:rsidR="00665061" w:rsidRPr="009450A1">
        <w:rPr>
          <w:sz w:val="28"/>
          <w:szCs w:val="28"/>
        </w:rPr>
        <w:t xml:space="preserve"> </w:t>
      </w:r>
    </w:p>
    <w:p w14:paraId="15BDAE6A" w14:textId="77777777" w:rsidR="00665061" w:rsidRDefault="00665061" w:rsidP="00665061">
      <w:pPr>
        <w:rPr>
          <w:sz w:val="28"/>
          <w:szCs w:val="28"/>
        </w:rPr>
      </w:pPr>
    </w:p>
    <w:p w14:paraId="28D8DCEB" w14:textId="77777777" w:rsidR="00665061" w:rsidRPr="00C503F1" w:rsidRDefault="00665061" w:rsidP="00665061">
      <w:pPr>
        <w:textAlignment w:val="baseline"/>
        <w:rPr>
          <w:sz w:val="28"/>
          <w:szCs w:val="28"/>
        </w:rPr>
      </w:pPr>
      <w:r w:rsidRPr="009450A1">
        <w:rPr>
          <w:sz w:val="28"/>
          <w:szCs w:val="28"/>
        </w:rPr>
        <w:t xml:space="preserve">We welcome the opportunity to </w:t>
      </w:r>
      <w:r>
        <w:rPr>
          <w:sz w:val="28"/>
          <w:szCs w:val="28"/>
        </w:rPr>
        <w:t>review and comment on the proposed USCDI v5</w:t>
      </w:r>
      <w:r w:rsidRPr="009450A1">
        <w:rPr>
          <w:sz w:val="28"/>
          <w:szCs w:val="28"/>
        </w:rPr>
        <w:t>.</w:t>
      </w:r>
      <w:r>
        <w:rPr>
          <w:sz w:val="28"/>
          <w:szCs w:val="28"/>
        </w:rPr>
        <w:t xml:space="preserve"> </w:t>
      </w:r>
    </w:p>
    <w:p w14:paraId="229FF6FE" w14:textId="77777777" w:rsidR="00665061" w:rsidRDefault="00665061" w:rsidP="00665061">
      <w:pPr>
        <w:rPr>
          <w:sz w:val="28"/>
          <w:szCs w:val="28"/>
        </w:rPr>
      </w:pPr>
    </w:p>
    <w:p w14:paraId="751BD12E" w14:textId="77777777" w:rsidR="009E5BC9" w:rsidRDefault="00FF0B51" w:rsidP="00665061">
      <w:pPr>
        <w:rPr>
          <w:sz w:val="28"/>
          <w:szCs w:val="28"/>
        </w:rPr>
      </w:pPr>
      <w:r>
        <w:rPr>
          <w:sz w:val="28"/>
          <w:szCs w:val="28"/>
        </w:rPr>
        <w:t xml:space="preserve">The value of knowing a patient’s sexual orientation, gender identity, sex assigned at birth, name used (different from a legal name) and pronouns is necessary to provide culturally affirming and responsive health care in </w:t>
      </w:r>
      <w:proofErr w:type="gramStart"/>
      <w:r>
        <w:rPr>
          <w:sz w:val="28"/>
          <w:szCs w:val="28"/>
        </w:rPr>
        <w:t>many different ways</w:t>
      </w:r>
      <w:proofErr w:type="gramEnd"/>
      <w:r>
        <w:rPr>
          <w:sz w:val="28"/>
          <w:szCs w:val="28"/>
        </w:rPr>
        <w:t>. Th</w:t>
      </w:r>
      <w:r w:rsidR="009E5BC9">
        <w:rPr>
          <w:sz w:val="28"/>
          <w:szCs w:val="28"/>
        </w:rPr>
        <w:t>ese</w:t>
      </w:r>
      <w:r>
        <w:rPr>
          <w:sz w:val="28"/>
          <w:szCs w:val="28"/>
        </w:rPr>
        <w:t xml:space="preserve"> demographics </w:t>
      </w:r>
      <w:r w:rsidR="009E5BC9">
        <w:rPr>
          <w:sz w:val="28"/>
          <w:szCs w:val="28"/>
        </w:rPr>
        <w:t>highlight</w:t>
      </w:r>
      <w:r>
        <w:rPr>
          <w:sz w:val="28"/>
          <w:szCs w:val="28"/>
        </w:rPr>
        <w:t xml:space="preserve"> people’s </w:t>
      </w:r>
      <w:r w:rsidR="009E5BC9">
        <w:rPr>
          <w:sz w:val="28"/>
          <w:szCs w:val="28"/>
        </w:rPr>
        <w:t>identities</w:t>
      </w:r>
      <w:r>
        <w:rPr>
          <w:sz w:val="28"/>
          <w:szCs w:val="28"/>
        </w:rPr>
        <w:t xml:space="preserve">. When we neglect to validate someone’s identity, they will not trust. If a patient does not trust the </w:t>
      </w:r>
      <w:proofErr w:type="gramStart"/>
      <w:r>
        <w:rPr>
          <w:sz w:val="28"/>
          <w:szCs w:val="28"/>
        </w:rPr>
        <w:t>care</w:t>
      </w:r>
      <w:proofErr w:type="gramEnd"/>
      <w:r>
        <w:rPr>
          <w:sz w:val="28"/>
          <w:szCs w:val="28"/>
        </w:rPr>
        <w:t xml:space="preserve"> they are being provided they will be unable to hear medical advice, disclose personal information which may be relevant to their care and also allow for the allocation of appropriate resources.</w:t>
      </w:r>
    </w:p>
    <w:p w14:paraId="5BD8E559" w14:textId="1311D69A" w:rsidR="00665061" w:rsidRDefault="00FF0B51" w:rsidP="00665061">
      <w:pPr>
        <w:rPr>
          <w:sz w:val="28"/>
          <w:szCs w:val="28"/>
        </w:rPr>
      </w:pPr>
      <w:r>
        <w:rPr>
          <w:sz w:val="28"/>
          <w:szCs w:val="28"/>
        </w:rPr>
        <w:t xml:space="preserve">To provide responsive healthcare, </w:t>
      </w:r>
      <w:proofErr w:type="gramStart"/>
      <w:r w:rsidR="009E5BC9">
        <w:rPr>
          <w:sz w:val="28"/>
          <w:szCs w:val="28"/>
        </w:rPr>
        <w:t>ideally</w:t>
      </w:r>
      <w:proofErr w:type="gramEnd"/>
      <w:r w:rsidR="009E5BC9">
        <w:rPr>
          <w:sz w:val="28"/>
          <w:szCs w:val="28"/>
        </w:rPr>
        <w:t xml:space="preserve"> we can </w:t>
      </w:r>
      <w:r>
        <w:rPr>
          <w:sz w:val="28"/>
          <w:szCs w:val="28"/>
        </w:rPr>
        <w:t>know what a patient needs without having to ask personal</w:t>
      </w:r>
      <w:r w:rsidR="009E5BC9">
        <w:rPr>
          <w:sz w:val="28"/>
          <w:szCs w:val="28"/>
        </w:rPr>
        <w:t xml:space="preserve"> demographic</w:t>
      </w:r>
      <w:r>
        <w:rPr>
          <w:sz w:val="28"/>
          <w:szCs w:val="28"/>
        </w:rPr>
        <w:t xml:space="preserve"> information</w:t>
      </w:r>
      <w:r w:rsidR="009E5BC9">
        <w:rPr>
          <w:sz w:val="28"/>
          <w:szCs w:val="28"/>
        </w:rPr>
        <w:t>. This can</w:t>
      </w:r>
      <w:r>
        <w:rPr>
          <w:sz w:val="28"/>
          <w:szCs w:val="28"/>
        </w:rPr>
        <w:t xml:space="preserve"> avoid embarrassing a patient </w:t>
      </w:r>
      <w:r w:rsidR="009E5BC9">
        <w:rPr>
          <w:sz w:val="28"/>
          <w:szCs w:val="28"/>
        </w:rPr>
        <w:t>or</w:t>
      </w:r>
      <w:r>
        <w:rPr>
          <w:sz w:val="28"/>
          <w:szCs w:val="28"/>
        </w:rPr>
        <w:t xml:space="preserve"> jeopardizing patient safety should they be asked to disclose sensitive information in a setting where they may not otherwise be out (to those around them). This is especially relevant to youth and LGBTQ seniors. </w:t>
      </w:r>
    </w:p>
    <w:p w14:paraId="15ADC603" w14:textId="7DC4D635" w:rsidR="009E5BC9" w:rsidRDefault="009E5BC9" w:rsidP="00665061">
      <w:pPr>
        <w:rPr>
          <w:sz w:val="28"/>
          <w:szCs w:val="28"/>
        </w:rPr>
      </w:pPr>
      <w:r>
        <w:rPr>
          <w:sz w:val="28"/>
          <w:szCs w:val="28"/>
        </w:rPr>
        <w:t xml:space="preserve">Many health systems have developed electronic patient portals which allow patients to enter this information in the privacy of their own home. Inclusion of this information into the patient chart allows for current and updated information without having to ask them. These systems are expensive to develop and </w:t>
      </w:r>
      <w:r>
        <w:rPr>
          <w:sz w:val="28"/>
          <w:szCs w:val="28"/>
        </w:rPr>
        <w:lastRenderedPageBreak/>
        <w:t xml:space="preserve">implement. However, many see it as valuable and the future of </w:t>
      </w:r>
      <w:r w:rsidR="00422590">
        <w:rPr>
          <w:sz w:val="28"/>
          <w:szCs w:val="28"/>
        </w:rPr>
        <w:t xml:space="preserve">patient communication. If health care systems are investing in collecting this information, it seems the ONC would agree. </w:t>
      </w:r>
    </w:p>
    <w:p w14:paraId="40C2F56E" w14:textId="77777777" w:rsidR="00FF0B51" w:rsidRPr="00FF0B51" w:rsidRDefault="00FF0B51" w:rsidP="00665061">
      <w:pPr>
        <w:rPr>
          <w:sz w:val="28"/>
          <w:szCs w:val="28"/>
        </w:rPr>
      </w:pPr>
    </w:p>
    <w:p w14:paraId="2AE35CFA" w14:textId="7A41E883" w:rsidR="00665061" w:rsidRDefault="00FF0B51" w:rsidP="00665061">
      <w:pPr>
        <w:rPr>
          <w:sz w:val="28"/>
          <w:szCs w:val="28"/>
        </w:rPr>
      </w:pPr>
      <w:r>
        <w:rPr>
          <w:sz w:val="28"/>
          <w:szCs w:val="28"/>
        </w:rPr>
        <w:t xml:space="preserve">Main Line Health </w:t>
      </w:r>
      <w:r w:rsidR="00665061" w:rsidRPr="00FF0B51">
        <w:rPr>
          <w:sz w:val="28"/>
          <w:szCs w:val="28"/>
        </w:rPr>
        <w:t>use</w:t>
      </w:r>
      <w:r>
        <w:rPr>
          <w:sz w:val="28"/>
          <w:szCs w:val="28"/>
        </w:rPr>
        <w:t>s</w:t>
      </w:r>
      <w:r w:rsidR="00665061" w:rsidRPr="00FF0B51">
        <w:rPr>
          <w:sz w:val="28"/>
          <w:szCs w:val="28"/>
        </w:rPr>
        <w:t xml:space="preserve"> th</w:t>
      </w:r>
      <w:r w:rsidR="00422590">
        <w:rPr>
          <w:sz w:val="28"/>
          <w:szCs w:val="28"/>
        </w:rPr>
        <w:t>is</w:t>
      </w:r>
      <w:r w:rsidR="00665061" w:rsidRPr="00FF0B51">
        <w:rPr>
          <w:sz w:val="28"/>
          <w:szCs w:val="28"/>
        </w:rPr>
        <w:t xml:space="preserve"> data to inform clinical decision support, preventive screenings, and for managing health disparities at the population level. </w:t>
      </w:r>
    </w:p>
    <w:p w14:paraId="45BFCBFC" w14:textId="78217064" w:rsidR="00FF0B51" w:rsidRDefault="00FF0B51" w:rsidP="00665061">
      <w:pPr>
        <w:rPr>
          <w:sz w:val="28"/>
          <w:szCs w:val="28"/>
        </w:rPr>
      </w:pPr>
      <w:r>
        <w:rPr>
          <w:sz w:val="28"/>
          <w:szCs w:val="28"/>
        </w:rPr>
        <w:t xml:space="preserve">Some examples of this include simple things such as </w:t>
      </w:r>
      <w:r w:rsidR="006A441C">
        <w:rPr>
          <w:sz w:val="28"/>
          <w:szCs w:val="28"/>
        </w:rPr>
        <w:t>using a name which may be different from a legal name to call a patient from a crowed waiting room. Should a name which does not align with someone’s gender expression</w:t>
      </w:r>
      <w:r w:rsidR="00422590">
        <w:rPr>
          <w:sz w:val="28"/>
          <w:szCs w:val="28"/>
        </w:rPr>
        <w:t xml:space="preserve"> be used, </w:t>
      </w:r>
      <w:r w:rsidR="006A441C">
        <w:rPr>
          <w:sz w:val="28"/>
          <w:szCs w:val="28"/>
        </w:rPr>
        <w:t>there is a s</w:t>
      </w:r>
      <w:r w:rsidR="00422590">
        <w:rPr>
          <w:sz w:val="28"/>
          <w:szCs w:val="28"/>
        </w:rPr>
        <w:t>ignificant</w:t>
      </w:r>
      <w:r w:rsidR="006A441C">
        <w:rPr>
          <w:sz w:val="28"/>
          <w:szCs w:val="28"/>
        </w:rPr>
        <w:t xml:space="preserve"> risk of outing patient and putting them in danger. </w:t>
      </w:r>
      <w:r w:rsidR="00422590">
        <w:rPr>
          <w:sz w:val="28"/>
          <w:szCs w:val="28"/>
        </w:rPr>
        <w:t xml:space="preserve">There is also a risk the patient would not stand and come into the clinical area to avoid being outed. </w:t>
      </w:r>
    </w:p>
    <w:p w14:paraId="2E8D849B" w14:textId="77777777" w:rsidR="00422590" w:rsidRDefault="00422590" w:rsidP="00665061">
      <w:pPr>
        <w:rPr>
          <w:sz w:val="28"/>
          <w:szCs w:val="28"/>
        </w:rPr>
      </w:pPr>
    </w:p>
    <w:p w14:paraId="2095AD43" w14:textId="46A93EFB" w:rsidR="006A441C" w:rsidRDefault="006A441C" w:rsidP="00665061">
      <w:pPr>
        <w:rPr>
          <w:sz w:val="28"/>
          <w:szCs w:val="28"/>
        </w:rPr>
      </w:pPr>
      <w:proofErr w:type="gramStart"/>
      <w:r>
        <w:rPr>
          <w:sz w:val="28"/>
          <w:szCs w:val="28"/>
        </w:rPr>
        <w:t>With regard to</w:t>
      </w:r>
      <w:proofErr w:type="gramEnd"/>
      <w:r>
        <w:rPr>
          <w:sz w:val="28"/>
          <w:szCs w:val="28"/>
        </w:rPr>
        <w:t xml:space="preserve"> clinical decision making,</w:t>
      </w:r>
      <w:r w:rsidR="00422590">
        <w:rPr>
          <w:sz w:val="28"/>
          <w:szCs w:val="28"/>
        </w:rPr>
        <w:t xml:space="preserve"> this scenario is not uncommon; W</w:t>
      </w:r>
      <w:r>
        <w:rPr>
          <w:sz w:val="28"/>
          <w:szCs w:val="28"/>
        </w:rPr>
        <w:t xml:space="preserve">hen a clinician knows a patient’s </w:t>
      </w:r>
      <w:r w:rsidR="00422590">
        <w:rPr>
          <w:sz w:val="28"/>
          <w:szCs w:val="28"/>
        </w:rPr>
        <w:t xml:space="preserve">natal and present </w:t>
      </w:r>
      <w:r>
        <w:rPr>
          <w:sz w:val="28"/>
          <w:szCs w:val="28"/>
        </w:rPr>
        <w:t xml:space="preserve">anatomy and is able to include pregnancy risk without asking the patient presenting with abdominal pain, it saves the patient potentially uncomfortable disclosure but will allow the clinician to do their job thoroughly. </w:t>
      </w:r>
    </w:p>
    <w:p w14:paraId="298982CB" w14:textId="77777777" w:rsidR="00422590" w:rsidRDefault="00422590" w:rsidP="00665061">
      <w:pPr>
        <w:rPr>
          <w:sz w:val="28"/>
          <w:szCs w:val="28"/>
        </w:rPr>
      </w:pPr>
    </w:p>
    <w:p w14:paraId="68861CAD" w14:textId="6E8AA5EC" w:rsidR="006A441C" w:rsidRDefault="006A441C" w:rsidP="00665061">
      <w:pPr>
        <w:rPr>
          <w:sz w:val="28"/>
          <w:szCs w:val="28"/>
        </w:rPr>
      </w:pPr>
      <w:r>
        <w:rPr>
          <w:sz w:val="28"/>
          <w:szCs w:val="28"/>
        </w:rPr>
        <w:t xml:space="preserve">All health systems are aware of health disparities and the unmeasurable cost of them to health care provision. We </w:t>
      </w:r>
      <w:r w:rsidR="00422590">
        <w:rPr>
          <w:sz w:val="28"/>
          <w:szCs w:val="28"/>
        </w:rPr>
        <w:t>can</w:t>
      </w:r>
      <w:r>
        <w:rPr>
          <w:sz w:val="28"/>
          <w:szCs w:val="28"/>
        </w:rPr>
        <w:t xml:space="preserve"> lessen health disparities when we are able to identify vulnerable populations. We can prevent patients from running into problems with </w:t>
      </w:r>
      <w:proofErr w:type="gramStart"/>
      <w:r>
        <w:rPr>
          <w:sz w:val="28"/>
          <w:szCs w:val="28"/>
        </w:rPr>
        <w:t>payment, when</w:t>
      </w:r>
      <w:proofErr w:type="gramEnd"/>
      <w:r>
        <w:rPr>
          <w:sz w:val="28"/>
          <w:szCs w:val="28"/>
        </w:rPr>
        <w:t xml:space="preserve"> we have the right name to bill under. If a patient does not trust us to disclose a name different from one which aligns with gender </w:t>
      </w:r>
      <w:r w:rsidR="00422590">
        <w:rPr>
          <w:sz w:val="28"/>
          <w:szCs w:val="28"/>
        </w:rPr>
        <w:t>presentation</w:t>
      </w:r>
      <w:r>
        <w:rPr>
          <w:sz w:val="28"/>
          <w:szCs w:val="28"/>
        </w:rPr>
        <w:t>, we may not know there is a different legal name.</w:t>
      </w:r>
    </w:p>
    <w:p w14:paraId="691537C3" w14:textId="77777777" w:rsidR="00422590" w:rsidRDefault="00422590" w:rsidP="00665061">
      <w:pPr>
        <w:rPr>
          <w:sz w:val="28"/>
          <w:szCs w:val="28"/>
        </w:rPr>
      </w:pPr>
    </w:p>
    <w:p w14:paraId="5805106B" w14:textId="70F0893F" w:rsidR="006A441C" w:rsidRPr="00FF0B51" w:rsidRDefault="006A441C" w:rsidP="00665061">
      <w:pPr>
        <w:rPr>
          <w:sz w:val="28"/>
          <w:szCs w:val="28"/>
        </w:rPr>
      </w:pPr>
      <w:r>
        <w:rPr>
          <w:sz w:val="28"/>
          <w:szCs w:val="28"/>
        </w:rPr>
        <w:t xml:space="preserve">When a cisgender male presents for care and does not disclose he has sex with men or transgender women perhaps because he is there with his wife, we might not know that he should be tested for HIV. If we allow for him to provide that information to us privately, we can test and protect </w:t>
      </w:r>
      <w:r w:rsidR="00422590">
        <w:rPr>
          <w:sz w:val="28"/>
          <w:szCs w:val="28"/>
        </w:rPr>
        <w:t>him,</w:t>
      </w:r>
      <w:r>
        <w:rPr>
          <w:sz w:val="28"/>
          <w:szCs w:val="28"/>
        </w:rPr>
        <w:t xml:space="preserve"> privately and with dignity. </w:t>
      </w:r>
    </w:p>
    <w:p w14:paraId="1DBAECB2" w14:textId="77777777" w:rsidR="00665061" w:rsidRPr="009450A1" w:rsidRDefault="00665061" w:rsidP="00665061">
      <w:pPr>
        <w:rPr>
          <w:sz w:val="28"/>
          <w:szCs w:val="28"/>
        </w:rPr>
      </w:pPr>
    </w:p>
    <w:p w14:paraId="27171E77" w14:textId="6712B247" w:rsidR="00665061" w:rsidRPr="00A04099" w:rsidRDefault="00665061" w:rsidP="00665061">
      <w:pPr>
        <w:textAlignment w:val="baseline"/>
        <w:rPr>
          <w:sz w:val="28"/>
          <w:szCs w:val="28"/>
        </w:rPr>
      </w:pPr>
      <w:r w:rsidRPr="00A04099">
        <w:rPr>
          <w:sz w:val="28"/>
          <w:szCs w:val="28"/>
        </w:rPr>
        <w:t xml:space="preserve">Thank you for the opportunity to comment on </w:t>
      </w:r>
      <w:r>
        <w:rPr>
          <w:sz w:val="28"/>
          <w:szCs w:val="28"/>
        </w:rPr>
        <w:t>USCDI v5</w:t>
      </w:r>
      <w:r w:rsidRPr="00A04099">
        <w:rPr>
          <w:sz w:val="28"/>
          <w:szCs w:val="28"/>
        </w:rPr>
        <w:t xml:space="preserve">. </w:t>
      </w:r>
      <w:r>
        <w:rPr>
          <w:sz w:val="28"/>
          <w:szCs w:val="28"/>
        </w:rPr>
        <w:t xml:space="preserve">We appreciate your support of SOGI data collection, and collection of pronouns and “name to use,” to improve quality of care and to enhance LGBTQIA+ health equity. </w:t>
      </w:r>
      <w:r w:rsidRPr="00A04099">
        <w:rPr>
          <w:sz w:val="28"/>
          <w:szCs w:val="28"/>
        </w:rPr>
        <w:t xml:space="preserve">Should you have any questions, please contact </w:t>
      </w:r>
      <w:r w:rsidR="009E5BC9">
        <w:rPr>
          <w:sz w:val="28"/>
          <w:szCs w:val="28"/>
        </w:rPr>
        <w:t xml:space="preserve">Dane Menkin, </w:t>
      </w:r>
      <w:proofErr w:type="gramStart"/>
      <w:r w:rsidR="009E5BC9">
        <w:rPr>
          <w:sz w:val="28"/>
          <w:szCs w:val="28"/>
        </w:rPr>
        <w:t>CRNP;</w:t>
      </w:r>
      <w:proofErr w:type="gramEnd"/>
      <w:r w:rsidR="009E5BC9">
        <w:rPr>
          <w:sz w:val="28"/>
          <w:szCs w:val="28"/>
        </w:rPr>
        <w:t xml:space="preserve"> Director of LGBTQ Services Main Line Health. </w:t>
      </w:r>
    </w:p>
    <w:p w14:paraId="3CF87EBE" w14:textId="77777777" w:rsidR="00665061" w:rsidRPr="00A04099" w:rsidRDefault="00665061" w:rsidP="00665061">
      <w:pPr>
        <w:textAlignment w:val="baseline"/>
        <w:rPr>
          <w:sz w:val="28"/>
          <w:szCs w:val="28"/>
        </w:rPr>
      </w:pPr>
    </w:p>
    <w:p w14:paraId="24230BC1" w14:textId="77777777" w:rsidR="00665061" w:rsidRDefault="00665061" w:rsidP="00665061">
      <w:pPr>
        <w:rPr>
          <w:sz w:val="28"/>
          <w:szCs w:val="28"/>
          <w:lang w:val="en"/>
        </w:rPr>
      </w:pPr>
      <w:r w:rsidRPr="00A04099">
        <w:rPr>
          <w:sz w:val="28"/>
          <w:szCs w:val="28"/>
          <w:lang w:val="en"/>
        </w:rPr>
        <w:t>Sincerely,</w:t>
      </w:r>
    </w:p>
    <w:p w14:paraId="6F869E96" w14:textId="77777777" w:rsidR="00665061" w:rsidRDefault="00665061" w:rsidP="00665061">
      <w:pPr>
        <w:rPr>
          <w:sz w:val="28"/>
          <w:szCs w:val="28"/>
          <w:lang w:val="en"/>
        </w:rPr>
      </w:pPr>
    </w:p>
    <w:p w14:paraId="7C699472" w14:textId="7A4C1156" w:rsidR="009E5BC9" w:rsidRDefault="009E5BC9" w:rsidP="00665061">
      <w:pPr>
        <w:rPr>
          <w:sz w:val="28"/>
          <w:szCs w:val="28"/>
          <w:lang w:val="en"/>
        </w:rPr>
      </w:pPr>
      <w:r>
        <w:rPr>
          <w:sz w:val="28"/>
          <w:szCs w:val="28"/>
          <w:lang w:val="en"/>
        </w:rPr>
        <w:t>Dane Menkin</w:t>
      </w:r>
    </w:p>
    <w:p w14:paraId="625E0D13" w14:textId="3849B2E4" w:rsidR="009E5BC9" w:rsidRDefault="009E5BC9">
      <w:pPr>
        <w:rPr>
          <w:sz w:val="28"/>
          <w:szCs w:val="28"/>
          <w:lang w:val="en"/>
        </w:rPr>
      </w:pPr>
      <w:r>
        <w:rPr>
          <w:sz w:val="28"/>
          <w:szCs w:val="28"/>
          <w:lang w:val="en"/>
        </w:rPr>
        <w:t xml:space="preserve">Main Line Health </w:t>
      </w:r>
    </w:p>
    <w:p w14:paraId="5DEBA9DC" w14:textId="49683B9B" w:rsidR="009E5BC9" w:rsidRDefault="009E5BC9">
      <w:pPr>
        <w:rPr>
          <w:sz w:val="28"/>
          <w:szCs w:val="28"/>
          <w:lang w:val="en"/>
        </w:rPr>
      </w:pPr>
      <w:r>
        <w:rPr>
          <w:sz w:val="28"/>
          <w:szCs w:val="28"/>
          <w:lang w:val="en"/>
        </w:rPr>
        <w:lastRenderedPageBreak/>
        <w:t>Primary Care King of Prussia</w:t>
      </w:r>
    </w:p>
    <w:p w14:paraId="6EF555A5" w14:textId="237CA891" w:rsidR="009E5BC9" w:rsidRDefault="009E5BC9">
      <w:pPr>
        <w:rPr>
          <w:sz w:val="28"/>
          <w:szCs w:val="28"/>
          <w:lang w:val="en"/>
        </w:rPr>
      </w:pPr>
      <w:r>
        <w:rPr>
          <w:sz w:val="28"/>
          <w:szCs w:val="28"/>
          <w:lang w:val="en"/>
        </w:rPr>
        <w:t>120 Valley Green Lane</w:t>
      </w:r>
    </w:p>
    <w:p w14:paraId="53122256" w14:textId="3410516F" w:rsidR="009E5BC9" w:rsidRDefault="009E5BC9">
      <w:pPr>
        <w:rPr>
          <w:sz w:val="28"/>
          <w:szCs w:val="28"/>
          <w:lang w:val="en"/>
        </w:rPr>
      </w:pPr>
      <w:r>
        <w:rPr>
          <w:sz w:val="28"/>
          <w:szCs w:val="28"/>
          <w:lang w:val="en"/>
        </w:rPr>
        <w:t>King of Prussia, PA 19406</w:t>
      </w:r>
    </w:p>
    <w:p w14:paraId="2D2D4BB4" w14:textId="4AB5541D" w:rsidR="009E5BC9" w:rsidRDefault="009E5BC9">
      <w:pPr>
        <w:rPr>
          <w:sz w:val="28"/>
          <w:szCs w:val="28"/>
          <w:lang w:val="en"/>
        </w:rPr>
      </w:pPr>
      <w:r>
        <w:rPr>
          <w:sz w:val="28"/>
          <w:szCs w:val="28"/>
          <w:lang w:val="en"/>
        </w:rPr>
        <w:t>215-833-1766</w:t>
      </w:r>
    </w:p>
    <w:p w14:paraId="33CFB407" w14:textId="4C126124" w:rsidR="009E5BC9" w:rsidRPr="00665061" w:rsidRDefault="009E5BC9">
      <w:pPr>
        <w:rPr>
          <w:lang w:val="en"/>
        </w:rPr>
      </w:pPr>
      <w:r>
        <w:rPr>
          <w:sz w:val="28"/>
          <w:szCs w:val="28"/>
          <w:lang w:val="en"/>
        </w:rPr>
        <w:t>menkind@mlhs.org</w:t>
      </w:r>
    </w:p>
    <w:sectPr w:rsidR="009E5BC9" w:rsidRPr="00665061" w:rsidSect="00606A1E">
      <w:footerReference w:type="default" r:id="rId11"/>
      <w:headerReference w:type="first" r:id="rId12"/>
      <w:footerReference w:type="first" r:id="rId13"/>
      <w:pgSz w:w="12240" w:h="15840" w:code="1"/>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9239" w14:textId="77777777" w:rsidR="00EF53C1" w:rsidRDefault="00EF53C1">
      <w:r>
        <w:separator/>
      </w:r>
    </w:p>
  </w:endnote>
  <w:endnote w:type="continuationSeparator" w:id="0">
    <w:p w14:paraId="1E8640FB" w14:textId="77777777" w:rsidR="00EF53C1" w:rsidRDefault="00EF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alaSans-Cap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0C4A" w14:textId="77777777" w:rsidR="007B4DF6" w:rsidRDefault="007B4DF6">
    <w:pPr>
      <w:pStyle w:val="Footer"/>
      <w:jc w:val="center"/>
      <w:rPr>
        <w:rFonts w:ascii="ScalaSans-Caps" w:hAnsi="ScalaSans-Cap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985F" w14:textId="77777777" w:rsidR="007B4DF6" w:rsidRDefault="00EF53C1" w:rsidP="00725151">
    <w:pPr>
      <w:pStyle w:val="Footer"/>
      <w:ind w:left="-1440"/>
      <w:jc w:val="center"/>
    </w:pPr>
    <w:r>
      <w:rPr>
        <w:noProof/>
      </w:rPr>
      <w:drawing>
        <wp:anchor distT="0" distB="0" distL="114300" distR="114300" simplePos="0" relativeHeight="251660288" behindDoc="0" locked="0" layoutInCell="1" allowOverlap="1" wp14:anchorId="2C01DFEE" wp14:editId="5EF87684">
          <wp:simplePos x="0" y="0"/>
          <wp:positionH relativeFrom="margin">
            <wp:align>center</wp:align>
          </wp:positionH>
          <wp:positionV relativeFrom="paragraph">
            <wp:posOffset>-40005</wp:posOffset>
          </wp:positionV>
          <wp:extent cx="5403850" cy="2119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I_foot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3850" cy="2119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A5C2" w14:textId="77777777" w:rsidR="00EF53C1" w:rsidRDefault="00EF53C1">
      <w:r>
        <w:separator/>
      </w:r>
    </w:p>
  </w:footnote>
  <w:footnote w:type="continuationSeparator" w:id="0">
    <w:p w14:paraId="24865720" w14:textId="77777777" w:rsidR="00EF53C1" w:rsidRDefault="00EF5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4B48" w14:textId="77777777" w:rsidR="007B4DF6" w:rsidRDefault="00EF53C1" w:rsidP="00725151">
    <w:pPr>
      <w:pStyle w:val="Header"/>
      <w:ind w:left="-1440"/>
      <w:jc w:val="center"/>
    </w:pPr>
    <w:r>
      <w:rPr>
        <w:noProof/>
      </w:rPr>
      <w:drawing>
        <wp:anchor distT="0" distB="0" distL="114300" distR="114300" simplePos="0" relativeHeight="251659264" behindDoc="0" locked="0" layoutInCell="1" allowOverlap="1" wp14:anchorId="11CCEDD4" wp14:editId="7DCC91CA">
          <wp:simplePos x="0" y="0"/>
          <wp:positionH relativeFrom="margin">
            <wp:align>center</wp:align>
          </wp:positionH>
          <wp:positionV relativeFrom="paragraph">
            <wp:posOffset>-3810</wp:posOffset>
          </wp:positionV>
          <wp:extent cx="3524250" cy="914400"/>
          <wp:effectExtent l="0" t="0" r="0" b="0"/>
          <wp:wrapNone/>
          <wp:docPr id="4" name="Picture 4" descr="TFI_prim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I_primar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1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61129"/>
    <w:multiLevelType w:val="hybridMultilevel"/>
    <w:tmpl w:val="7ECA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95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61"/>
    <w:rsid w:val="003E053B"/>
    <w:rsid w:val="00422590"/>
    <w:rsid w:val="00606A1E"/>
    <w:rsid w:val="00665061"/>
    <w:rsid w:val="006A441C"/>
    <w:rsid w:val="007B4DF6"/>
    <w:rsid w:val="00834CF1"/>
    <w:rsid w:val="009E5BC9"/>
    <w:rsid w:val="00A617E4"/>
    <w:rsid w:val="00BA154E"/>
    <w:rsid w:val="00CE517C"/>
    <w:rsid w:val="00EF53C1"/>
    <w:rsid w:val="00FF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8514"/>
  <w15:chartTrackingRefBased/>
  <w15:docId w15:val="{D31DACBE-7BED-4FD4-BE7F-3B8BE005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6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65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0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0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0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0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061"/>
    <w:rPr>
      <w:rFonts w:eastAsiaTheme="majorEastAsia" w:cstheme="majorBidi"/>
      <w:color w:val="272727" w:themeColor="text1" w:themeTint="D8"/>
    </w:rPr>
  </w:style>
  <w:style w:type="paragraph" w:styleId="Title">
    <w:name w:val="Title"/>
    <w:basedOn w:val="Normal"/>
    <w:next w:val="Normal"/>
    <w:link w:val="TitleChar"/>
    <w:uiPriority w:val="10"/>
    <w:qFormat/>
    <w:rsid w:val="006650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061"/>
    <w:pPr>
      <w:spacing w:before="160"/>
      <w:jc w:val="center"/>
    </w:pPr>
    <w:rPr>
      <w:i/>
      <w:iCs/>
      <w:color w:val="404040" w:themeColor="text1" w:themeTint="BF"/>
    </w:rPr>
  </w:style>
  <w:style w:type="character" w:customStyle="1" w:styleId="QuoteChar">
    <w:name w:val="Quote Char"/>
    <w:basedOn w:val="DefaultParagraphFont"/>
    <w:link w:val="Quote"/>
    <w:uiPriority w:val="29"/>
    <w:rsid w:val="00665061"/>
    <w:rPr>
      <w:i/>
      <w:iCs/>
      <w:color w:val="404040" w:themeColor="text1" w:themeTint="BF"/>
    </w:rPr>
  </w:style>
  <w:style w:type="paragraph" w:styleId="ListParagraph">
    <w:name w:val="List Paragraph"/>
    <w:basedOn w:val="Normal"/>
    <w:uiPriority w:val="34"/>
    <w:qFormat/>
    <w:rsid w:val="00665061"/>
    <w:pPr>
      <w:ind w:left="720"/>
      <w:contextualSpacing/>
    </w:pPr>
  </w:style>
  <w:style w:type="character" w:styleId="IntenseEmphasis">
    <w:name w:val="Intense Emphasis"/>
    <w:basedOn w:val="DefaultParagraphFont"/>
    <w:uiPriority w:val="21"/>
    <w:qFormat/>
    <w:rsid w:val="00665061"/>
    <w:rPr>
      <w:i/>
      <w:iCs/>
      <w:color w:val="0F4761" w:themeColor="accent1" w:themeShade="BF"/>
    </w:rPr>
  </w:style>
  <w:style w:type="paragraph" w:styleId="IntenseQuote">
    <w:name w:val="Intense Quote"/>
    <w:basedOn w:val="Normal"/>
    <w:next w:val="Normal"/>
    <w:link w:val="IntenseQuoteChar"/>
    <w:uiPriority w:val="30"/>
    <w:qFormat/>
    <w:rsid w:val="0066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061"/>
    <w:rPr>
      <w:i/>
      <w:iCs/>
      <w:color w:val="0F4761" w:themeColor="accent1" w:themeShade="BF"/>
    </w:rPr>
  </w:style>
  <w:style w:type="character" w:styleId="IntenseReference">
    <w:name w:val="Intense Reference"/>
    <w:basedOn w:val="DefaultParagraphFont"/>
    <w:uiPriority w:val="32"/>
    <w:qFormat/>
    <w:rsid w:val="00665061"/>
    <w:rPr>
      <w:b/>
      <w:bCs/>
      <w:smallCaps/>
      <w:color w:val="0F4761" w:themeColor="accent1" w:themeShade="BF"/>
      <w:spacing w:val="5"/>
    </w:rPr>
  </w:style>
  <w:style w:type="paragraph" w:styleId="Header">
    <w:name w:val="header"/>
    <w:basedOn w:val="Normal"/>
    <w:link w:val="HeaderChar"/>
    <w:rsid w:val="00665061"/>
    <w:pPr>
      <w:tabs>
        <w:tab w:val="center" w:pos="4320"/>
        <w:tab w:val="right" w:pos="8640"/>
      </w:tabs>
    </w:pPr>
  </w:style>
  <w:style w:type="character" w:customStyle="1" w:styleId="HeaderChar">
    <w:name w:val="Header Char"/>
    <w:basedOn w:val="DefaultParagraphFont"/>
    <w:link w:val="Header"/>
    <w:rsid w:val="00665061"/>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665061"/>
    <w:pPr>
      <w:tabs>
        <w:tab w:val="center" w:pos="4320"/>
        <w:tab w:val="right" w:pos="8640"/>
      </w:tabs>
    </w:pPr>
  </w:style>
  <w:style w:type="character" w:customStyle="1" w:styleId="FooterChar">
    <w:name w:val="Footer Char"/>
    <w:basedOn w:val="DefaultParagraphFont"/>
    <w:link w:val="Footer"/>
    <w:rsid w:val="00665061"/>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65061"/>
    <w:rPr>
      <w:color w:val="467886" w:themeColor="hyperlink"/>
      <w:u w:val="single"/>
    </w:rPr>
  </w:style>
  <w:style w:type="character" w:styleId="FollowedHyperlink">
    <w:name w:val="FollowedHyperlink"/>
    <w:basedOn w:val="DefaultParagraphFont"/>
    <w:uiPriority w:val="99"/>
    <w:semiHidden/>
    <w:unhideWhenUsed/>
    <w:rsid w:val="004225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ealthit.gov/isa/united-states-core-data-interoperability-uscd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360B288EFE84194AF44C298F63916" ma:contentTypeVersion="19" ma:contentTypeDescription="Create a new document." ma:contentTypeScope="" ma:versionID="ffc1c61a3bf599175662de12e6be865d">
  <xsd:schema xmlns:xsd="http://www.w3.org/2001/XMLSchema" xmlns:xs="http://www.w3.org/2001/XMLSchema" xmlns:p="http://schemas.microsoft.com/office/2006/metadata/properties" xmlns:ns1="http://schemas.microsoft.com/sharepoint/v3" xmlns:ns3="0b18725f-c301-49d4-9396-09a9e18fd058" xmlns:ns4="8b0bfde3-d70d-4bb2-aefd-40960e52bcae" targetNamespace="http://schemas.microsoft.com/office/2006/metadata/properties" ma:root="true" ma:fieldsID="7cb182a6d9c14505603b052a2331192b" ns1:_="" ns3:_="" ns4:_="">
    <xsd:import namespace="http://schemas.microsoft.com/sharepoint/v3"/>
    <xsd:import namespace="0b18725f-c301-49d4-9396-09a9e18fd058"/>
    <xsd:import namespace="8b0bfde3-d70d-4bb2-aefd-40960e52b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8725f-c301-49d4-9396-09a9e18fd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bfde3-d70d-4bb2-aefd-40960e52b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b18725f-c301-49d4-9396-09a9e18fd058" xsi:nil="true"/>
  </documentManagement>
</p:properties>
</file>

<file path=customXml/itemProps1.xml><?xml version="1.0" encoding="utf-8"?>
<ds:datastoreItem xmlns:ds="http://schemas.openxmlformats.org/officeDocument/2006/customXml" ds:itemID="{179709FC-564D-40C9-A6CA-2C67E847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8725f-c301-49d4-9396-09a9e18fd058"/>
    <ds:schemaRef ds:uri="8b0bfde3-d70d-4bb2-aefd-40960e52b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E928-4B8A-445A-828D-23ED6FBED7B8}">
  <ds:schemaRefs>
    <ds:schemaRef ds:uri="http://schemas.microsoft.com/sharepoint/v3/contenttype/forms"/>
  </ds:schemaRefs>
</ds:datastoreItem>
</file>

<file path=customXml/itemProps3.xml><?xml version="1.0" encoding="utf-8"?>
<ds:datastoreItem xmlns:ds="http://schemas.openxmlformats.org/officeDocument/2006/customXml" ds:itemID="{EB0B97E7-E970-4795-8582-DDAA21D0B6D9}">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 ds:uri="8b0bfde3-d70d-4bb2-aefd-40960e52bcae"/>
    <ds:schemaRef ds:uri="0b18725f-c301-49d4-9396-09a9e18fd05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 Hanneman</dc:creator>
  <cp:keywords/>
  <dc:description/>
  <cp:lastModifiedBy>Menkin, CRNP Dane</cp:lastModifiedBy>
  <cp:revision>2</cp:revision>
  <dcterms:created xsi:type="dcterms:W3CDTF">2024-04-11T16:25:00Z</dcterms:created>
  <dcterms:modified xsi:type="dcterms:W3CDTF">2024-04-11T16:25:00Z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0x01010079C360B288EFE84194AF44C298F63916</vt:lpwstr>
  </property>
</Properties>
</file>